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7EE77" w14:textId="77777777" w:rsidR="00DE6C94" w:rsidRDefault="00DE6C94" w:rsidP="00DE6C94">
      <w:r>
        <w:t xml:space="preserve">Proposition de pistes de reflexion </w:t>
      </w:r>
    </w:p>
    <w:p w14:paraId="12642A3E" w14:textId="77777777" w:rsidR="00DE6C94" w:rsidRDefault="00DE6C94" w:rsidP="00DE6C94"/>
    <w:p w14:paraId="27B54C4A" w14:textId="77777777" w:rsidR="00DE6C94" w:rsidRDefault="00DE6C94" w:rsidP="00DE6C94">
      <w:r>
        <w:t>Atelier Agriculture et alimentation</w:t>
      </w:r>
    </w:p>
    <w:p w14:paraId="713C7C76" w14:textId="77777777" w:rsidR="00DE6C94" w:rsidRDefault="00DE6C94" w:rsidP="00DE6C94"/>
    <w:p w14:paraId="387FA2F2" w14:textId="77777777" w:rsidR="00DE6C94" w:rsidRDefault="00DE6C94" w:rsidP="00DE6C94">
      <w:r>
        <w:t>Assises franco chinoises de l’action internationales des collectivités</w:t>
      </w:r>
    </w:p>
    <w:p w14:paraId="139ADCEF" w14:textId="77777777" w:rsidR="00DE6C94" w:rsidRDefault="00DE6C94" w:rsidP="00DE6C94"/>
    <w:p w14:paraId="371A6716" w14:textId="77777777" w:rsidR="00DE6C94" w:rsidRDefault="00DE6C94" w:rsidP="00DE6C94">
      <w:r>
        <w:t>15 mai 2018</w:t>
      </w:r>
    </w:p>
    <w:p w14:paraId="0AF17B8E" w14:textId="77777777" w:rsidR="00DE6C94" w:rsidRDefault="00DE6C94" w:rsidP="00DE6C94">
      <w:r>
        <w:t xml:space="preserve"> -------------------------------------</w:t>
      </w:r>
    </w:p>
    <w:p w14:paraId="6D1DB1C7" w14:textId="78C066BD" w:rsidR="00DE6C94" w:rsidRPr="000D1B61" w:rsidRDefault="00DE6C94" w:rsidP="00DE6C94">
      <w:pPr>
        <w:jc w:val="both"/>
        <w:rPr>
          <w:i/>
        </w:rPr>
      </w:pPr>
      <w:r w:rsidRPr="000D1B61">
        <w:rPr>
          <w:i/>
        </w:rPr>
        <w:t>Document produit à partir de</w:t>
      </w:r>
      <w:r>
        <w:rPr>
          <w:i/>
        </w:rPr>
        <w:t>s échanges avec l’ambassade de France en Chine, et les présentations lors du Séminaire intermédiaire de Pekin,</w:t>
      </w:r>
      <w:r w:rsidR="00AE48CB">
        <w:rPr>
          <w:i/>
        </w:rPr>
        <w:t xml:space="preserve"> les échanges de la réunion</w:t>
      </w:r>
      <w:r w:rsidRPr="000D1B61">
        <w:rPr>
          <w:i/>
        </w:rPr>
        <w:t xml:space="preserve"> du groupe-pays du 10 avril 2018 et les attendus des chinois </w:t>
      </w:r>
    </w:p>
    <w:p w14:paraId="273A0C2A" w14:textId="77777777" w:rsidR="00DE6C94" w:rsidRDefault="00DE6C94" w:rsidP="00DE6C94">
      <w:pPr>
        <w:jc w:val="both"/>
      </w:pPr>
    </w:p>
    <w:p w14:paraId="045749AD" w14:textId="77777777" w:rsidR="009D5A62" w:rsidRPr="00D253BA" w:rsidRDefault="009D5A62" w:rsidP="009D5A62">
      <w:pPr>
        <w:jc w:val="both"/>
        <w:rPr>
          <w:color w:val="808080" w:themeColor="background1" w:themeShade="80"/>
        </w:rPr>
      </w:pPr>
      <w:r w:rsidRPr="00D253BA">
        <w:rPr>
          <w:color w:val="808080" w:themeColor="background1" w:themeShade="80"/>
        </w:rPr>
        <w:t>Ces assises sont un événement phare qui a su peu à peu affirmer le rôle de collectivités territoriales aux cotés des Etats en matière de coopération.  Le dernier rendez-vous similaire ( Chengdu 2016) a acté la nécessité d’obtenir des résultats concrets et inscrits dans le réalité des besoins du territoire, en lien avec les acteurs qui le compose.</w:t>
      </w:r>
    </w:p>
    <w:p w14:paraId="23B21A50" w14:textId="77777777" w:rsidR="009D5A62" w:rsidRPr="00D253BA" w:rsidRDefault="009D5A62" w:rsidP="009D5A62">
      <w:pPr>
        <w:jc w:val="both"/>
        <w:rPr>
          <w:color w:val="808080" w:themeColor="background1" w:themeShade="80"/>
        </w:rPr>
      </w:pPr>
      <w:r w:rsidRPr="00D253BA">
        <w:rPr>
          <w:color w:val="808080" w:themeColor="background1" w:themeShade="80"/>
        </w:rPr>
        <w:t xml:space="preserve">Si les rencontres croisées des présidents ont démontré le dialogue intense entre nos pays, l’ambassade souligne que l’Action internationale des collectivités territoriales (AICT) contribue à la vie et à la richesse des relations franco-chinoises. Le groupe pays en est le meilleur dépositaire, révélant l’approche humaine, travaillant à l’établissement et l’entretien de relation d’amitié et de connaissance mutuelle et la co construction d’initiatives innovantes et gagnant-gagnant. </w:t>
      </w:r>
    </w:p>
    <w:p w14:paraId="02A825D7" w14:textId="3F4D9836" w:rsidR="009D5A62" w:rsidRPr="00D253BA" w:rsidRDefault="009D5A62" w:rsidP="009D5A62">
      <w:pPr>
        <w:jc w:val="both"/>
        <w:rPr>
          <w:color w:val="808080" w:themeColor="background1" w:themeShade="80"/>
        </w:rPr>
      </w:pPr>
      <w:r w:rsidRPr="00D253BA">
        <w:rPr>
          <w:color w:val="808080" w:themeColor="background1" w:themeShade="80"/>
        </w:rPr>
        <w:t xml:space="preserve">Le groupe-pays est le lieu de concertation et de préparation des ateliers qui se tiendront lors des assises, et d’une manière général le lieu d’échanges sur le contenu attendus et demande de valorisation des expertises locales françaises. </w:t>
      </w:r>
    </w:p>
    <w:p w14:paraId="07C0541E" w14:textId="77777777" w:rsidR="009D5A62" w:rsidRPr="00D253BA" w:rsidRDefault="009D5A62" w:rsidP="009D5A62">
      <w:pPr>
        <w:rPr>
          <w:color w:val="808080" w:themeColor="background1" w:themeShade="80"/>
        </w:rPr>
      </w:pPr>
      <w:r w:rsidRPr="00D253BA">
        <w:rPr>
          <w:color w:val="808080" w:themeColor="background1" w:themeShade="80"/>
        </w:rPr>
        <w:t>Cette note de cadrage à vocation à préparer les ateliers des assises prévues en décembre 2018 à Toulouse, Occitanie.</w:t>
      </w:r>
    </w:p>
    <w:p w14:paraId="78F17E3F" w14:textId="77777777" w:rsidR="00DE6C94" w:rsidRDefault="00DE6C94" w:rsidP="00DE6C94">
      <w:pPr>
        <w:jc w:val="both"/>
      </w:pPr>
    </w:p>
    <w:p w14:paraId="638532AB" w14:textId="77777777" w:rsidR="0022454E" w:rsidRDefault="0022454E" w:rsidP="00DE6C94">
      <w:pPr>
        <w:jc w:val="both"/>
      </w:pPr>
      <w:r w:rsidRPr="0022454E">
        <w:t>Insufflé</w:t>
      </w:r>
      <w:r>
        <w:t xml:space="preserve"> par les plans quinquennaux, le</w:t>
      </w:r>
      <w:r w:rsidRPr="0022454E">
        <w:t>s</w:t>
      </w:r>
      <w:r>
        <w:t xml:space="preserve"> </w:t>
      </w:r>
      <w:r w:rsidRPr="0022454E">
        <w:t>thématique</w:t>
      </w:r>
      <w:r>
        <w:t xml:space="preserve">s prioritaires de travail avec la Chine sont une conséquence directe des priorités nationales au niveau local. </w:t>
      </w:r>
    </w:p>
    <w:p w14:paraId="07F5A6A9" w14:textId="77777777" w:rsidR="0022454E" w:rsidRDefault="0022454E" w:rsidP="00DE6C94">
      <w:pPr>
        <w:jc w:val="both"/>
      </w:pPr>
      <w:r>
        <w:t xml:space="preserve">Largement contextuel et lié aux engagements internationaux, la réflexion en matière  de politique de développement agricole et rurale  s’inscrit comme un enjeu de développement économique. </w:t>
      </w:r>
    </w:p>
    <w:p w14:paraId="76076161" w14:textId="77777777" w:rsidR="0022454E" w:rsidRDefault="0022454E" w:rsidP="00DE6C94">
      <w:pPr>
        <w:jc w:val="both"/>
      </w:pPr>
    </w:p>
    <w:p w14:paraId="142FCB17" w14:textId="77777777" w:rsidR="00FC7200" w:rsidRDefault="0022454E" w:rsidP="00DE6C94">
      <w:pPr>
        <w:jc w:val="both"/>
      </w:pPr>
      <w:r>
        <w:t>Disposant de 10% des terres arables au monde, la Chine, la priorité donné à l’autosuffisance  évolue vers une recherche de qualité de production, notamment en matière sécurité alimentaire et de gestion durable des sols.  Aujourd’hui, en matière agricole, la stratégie repose sur l</w:t>
      </w:r>
      <w:r w:rsidR="00DE6C94">
        <w:t xml:space="preserve">a régénération </w:t>
      </w:r>
      <w:r w:rsidR="00DE6C94">
        <w:lastRenderedPageBreak/>
        <w:t>des zones rurales, en identifiant des fonctionnalités pour chaque espace. L</w:t>
      </w:r>
      <w:r>
        <w:t>’encouragement de l’agriculture familiale et de l’agro industrie (</w:t>
      </w:r>
      <w:r w:rsidR="00DE6C94">
        <w:t>au détriment d’une approche plus agro écologie des systèmes de production) sont deux axes importants et complémentaires dans la vision chinoise.</w:t>
      </w:r>
    </w:p>
    <w:p w14:paraId="088EE6C8" w14:textId="77777777" w:rsidR="00A769DA" w:rsidRDefault="00A769DA" w:rsidP="00DE6C94">
      <w:pPr>
        <w:jc w:val="both"/>
      </w:pPr>
    </w:p>
    <w:p w14:paraId="6D384DB0" w14:textId="5E174FC2" w:rsidR="00A769DA" w:rsidRDefault="00A769DA" w:rsidP="00DE6C94">
      <w:pPr>
        <w:jc w:val="both"/>
      </w:pPr>
      <w:r>
        <w:t>Dans ce contexte outre les choix différents de stratégies entre nos deux pays, il existe des opportunités d’implantation notamment de transfert de technologies comme la transition ver</w:t>
      </w:r>
      <w:r w:rsidR="002808C8">
        <w:t>s une civilisation écologique (</w:t>
      </w:r>
      <w:r>
        <w:t xml:space="preserve">aujourd’hui centré sur le développement écologique). </w:t>
      </w:r>
    </w:p>
    <w:p w14:paraId="24093A45" w14:textId="79A46602" w:rsidR="00A769DA" w:rsidRDefault="002808C8" w:rsidP="00DE6C94">
      <w:pPr>
        <w:jc w:val="both"/>
      </w:pPr>
      <w:r>
        <w:t>La révision des accords cadre franco-chinois en 2018,  la formation est un besoin identifié comme un levier pour accompagner les évolutions du pays. Le comité mixte entre nos deux pays</w:t>
      </w:r>
      <w:r w:rsidR="00FD3BCD">
        <w:t xml:space="preserve"> concernant l’agriculture et l’export travaille aussi à l’amélioration de la qualité des productions, comme le bœuf par exemple, y compris pour le marché intérieur. </w:t>
      </w:r>
    </w:p>
    <w:p w14:paraId="6165747D" w14:textId="77777777" w:rsidR="00783FEF" w:rsidRDefault="00783FEF" w:rsidP="00DE6C94">
      <w:pPr>
        <w:jc w:val="both"/>
      </w:pPr>
    </w:p>
    <w:p w14:paraId="0C32C8FD" w14:textId="019A356D" w:rsidR="00783FEF" w:rsidRDefault="00783FEF" w:rsidP="00DE6C94">
      <w:pPr>
        <w:jc w:val="both"/>
      </w:pPr>
      <w:r>
        <w:t>Pour les chinois, la France est un pays d’agriculture, les besoins de modernisation sont encore important. Comme dans de nombreux domaines, il y a des expérimentations en cours.</w:t>
      </w:r>
    </w:p>
    <w:p w14:paraId="110D411C" w14:textId="5E4D3ED9" w:rsidR="00A769DA" w:rsidRPr="0022454E" w:rsidRDefault="00A769DA" w:rsidP="00DE6C94">
      <w:pPr>
        <w:jc w:val="both"/>
      </w:pPr>
      <w:r>
        <w:t>Pour batir un</w:t>
      </w:r>
      <w:r w:rsidR="00372771">
        <w:t>e réflexion commune et alimentée</w:t>
      </w:r>
      <w:r>
        <w:t xml:space="preserve"> de part et d’autre, il semble que le dénominateur commun </w:t>
      </w:r>
      <w:r w:rsidR="00372771">
        <w:t>soit l’identification de pratique</w:t>
      </w:r>
      <w:r w:rsidR="00FD3BCD">
        <w:t>s</w:t>
      </w:r>
      <w:r w:rsidR="00372771">
        <w:t xml:space="preserve"> /méthode</w:t>
      </w:r>
      <w:r w:rsidR="00FD3BCD">
        <w:t>s</w:t>
      </w:r>
      <w:r w:rsidR="00372771">
        <w:t xml:space="preserve"> existante</w:t>
      </w:r>
      <w:r w:rsidR="00FD3BCD">
        <w:t xml:space="preserve">s </w:t>
      </w:r>
      <w:r w:rsidR="00372771">
        <w:t>et surtout les manières de les mettre en œuvre</w:t>
      </w:r>
      <w:r w:rsidR="0044607A">
        <w:t xml:space="preserve"> : </w:t>
      </w:r>
    </w:p>
    <w:p w14:paraId="4487930F" w14:textId="77777777" w:rsidR="00FC7200" w:rsidRDefault="00FC7200" w:rsidP="00FC7200">
      <w:pPr>
        <w:rPr>
          <w:u w:val="single"/>
        </w:rPr>
      </w:pPr>
    </w:p>
    <w:p w14:paraId="20216FA8" w14:textId="69A587C7" w:rsidR="00DB79D7" w:rsidRDefault="00DB79D7" w:rsidP="00FB2013">
      <w:pPr>
        <w:pStyle w:val="Paragraphedeliste"/>
        <w:numPr>
          <w:ilvl w:val="0"/>
          <w:numId w:val="1"/>
        </w:numPr>
        <w:jc w:val="both"/>
      </w:pPr>
      <w:r w:rsidRPr="00FB2013">
        <w:rPr>
          <w:b/>
        </w:rPr>
        <w:t>Re localiser</w:t>
      </w:r>
      <w:r w:rsidR="00372771" w:rsidRPr="00FB2013">
        <w:rPr>
          <w:b/>
        </w:rPr>
        <w:t xml:space="preserve"> la production et </w:t>
      </w:r>
      <w:r w:rsidR="00FB2013" w:rsidRPr="00FB2013">
        <w:rPr>
          <w:b/>
        </w:rPr>
        <w:t>créer</w:t>
      </w:r>
      <w:r w:rsidR="00372771" w:rsidRPr="00FB2013">
        <w:rPr>
          <w:b/>
        </w:rPr>
        <w:t xml:space="preserve"> des filières performantes de la fourche à la fourchette dans une perspective</w:t>
      </w:r>
      <w:r w:rsidR="00372771">
        <w:t xml:space="preserve"> </w:t>
      </w:r>
      <w:r w:rsidR="00372771" w:rsidRPr="00FB2013">
        <w:rPr>
          <w:b/>
        </w:rPr>
        <w:t>d’alimentation durable pour les citoyens mais aussi de diversification de l’offre agricole à l’export</w:t>
      </w:r>
      <w:r w:rsidR="00372771">
        <w:t xml:space="preserve"> </w:t>
      </w:r>
    </w:p>
    <w:p w14:paraId="3DC54544" w14:textId="77777777" w:rsidR="0044607A" w:rsidRDefault="0044607A" w:rsidP="0044607A"/>
    <w:p w14:paraId="53FF153F" w14:textId="77777777" w:rsidR="0044607A" w:rsidRDefault="0044607A" w:rsidP="0044607A">
      <w:r>
        <w:t xml:space="preserve">Plusieurs entrées : </w:t>
      </w:r>
    </w:p>
    <w:p w14:paraId="7BDF0007" w14:textId="77777777" w:rsidR="0044607A" w:rsidRDefault="0044607A" w:rsidP="00245104">
      <w:pPr>
        <w:jc w:val="both"/>
      </w:pPr>
    </w:p>
    <w:p w14:paraId="35110D32" w14:textId="7A3A85D5" w:rsidR="0044607A" w:rsidRDefault="003C3317" w:rsidP="00245104">
      <w:pPr>
        <w:jc w:val="both"/>
      </w:pPr>
      <w:r>
        <w:t xml:space="preserve">- </w:t>
      </w:r>
      <w:r w:rsidR="00FB2013">
        <w:t xml:space="preserve">L’enjeu est de </w:t>
      </w:r>
      <w:r w:rsidR="00FB2013" w:rsidRPr="00FB2013">
        <w:rPr>
          <w:u w:val="single"/>
        </w:rPr>
        <w:t>redonner de la v</w:t>
      </w:r>
      <w:r w:rsidR="0044607A" w:rsidRPr="00FB2013">
        <w:rPr>
          <w:u w:val="single"/>
        </w:rPr>
        <w:t>aleur ajoutée aux zones rurales</w:t>
      </w:r>
      <w:r>
        <w:t>, qui pourrait trouver des éléments concrets dans des approches comme :</w:t>
      </w:r>
    </w:p>
    <w:p w14:paraId="6A340C5B" w14:textId="77777777" w:rsidR="0044607A" w:rsidRDefault="0044607A" w:rsidP="00245104">
      <w:pPr>
        <w:jc w:val="both"/>
      </w:pPr>
    </w:p>
    <w:p w14:paraId="18DE71C1" w14:textId="0B3852C1" w:rsidR="000C6C04" w:rsidRDefault="000C6C04" w:rsidP="00245104">
      <w:pPr>
        <w:jc w:val="both"/>
      </w:pPr>
      <w:r>
        <w:t xml:space="preserve">&gt; </w:t>
      </w:r>
      <w:r w:rsidR="003C3317">
        <w:t xml:space="preserve">Développer une production locale illustrant la diversité des produits chinois </w:t>
      </w:r>
      <w:r w:rsidR="0044607A">
        <w:t>( coopérative, village agricole…)</w:t>
      </w:r>
      <w:r>
        <w:t xml:space="preserve"> et répondant aux nouveaux besoins des consommateurs.</w:t>
      </w:r>
    </w:p>
    <w:p w14:paraId="69CAED0D" w14:textId="5DAF7A86" w:rsidR="0044607A" w:rsidRDefault="00FB2013" w:rsidP="00245104">
      <w:pPr>
        <w:jc w:val="both"/>
      </w:pPr>
      <w:r>
        <w:t xml:space="preserve">Le gouverneur du Sichuan évoquait que les  traditions culinaires se perdent </w:t>
      </w:r>
      <w:r w:rsidR="000C6C04">
        <w:t>, ayant pour effet,  l’oubli de sa richesse et</w:t>
      </w:r>
      <w:r w:rsidR="00287BA9">
        <w:t xml:space="preserve"> de sa</w:t>
      </w:r>
      <w:r w:rsidR="000C6C04">
        <w:t xml:space="preserve"> diversité</w:t>
      </w:r>
      <w:r>
        <w:t xml:space="preserve">. D’une part, en terme de promotion, cela contribue à l’authenticité (renforcer l’image de la région) et </w:t>
      </w:r>
      <w:r w:rsidR="000C6C04">
        <w:t xml:space="preserve">en terme d’offre, cela permet de </w:t>
      </w:r>
      <w:r>
        <w:t xml:space="preserve">faire vivre la culture </w:t>
      </w:r>
      <w:r w:rsidR="000C6C04">
        <w:t>locale et rénover des pratiques d’alimentation et manière de consommer.</w:t>
      </w:r>
    </w:p>
    <w:p w14:paraId="0E56BA35" w14:textId="685371FF" w:rsidR="00245104" w:rsidRDefault="00245104" w:rsidP="00245104">
      <w:pPr>
        <w:jc w:val="both"/>
      </w:pPr>
      <w:r>
        <w:t>Un enjeu à valoriser les professions reposant sur des savoir-faire artisanaux et spécifiques ( métiers de bouches, artisanat d’excellence…) par le partenariats autour de la formation</w:t>
      </w:r>
    </w:p>
    <w:p w14:paraId="28F4FE71" w14:textId="77777777" w:rsidR="0044607A" w:rsidRDefault="0044607A" w:rsidP="00245104">
      <w:pPr>
        <w:jc w:val="both"/>
      </w:pPr>
    </w:p>
    <w:p w14:paraId="59D1EC0C" w14:textId="725FE1F8" w:rsidR="0044607A" w:rsidRDefault="000C6C04" w:rsidP="00245104">
      <w:pPr>
        <w:jc w:val="both"/>
      </w:pPr>
      <w:r>
        <w:t xml:space="preserve">&gt; </w:t>
      </w:r>
      <w:r w:rsidR="0044607A" w:rsidRPr="00287BA9">
        <w:rPr>
          <w:u w:val="single"/>
        </w:rPr>
        <w:t xml:space="preserve">Produire de la richesse </w:t>
      </w:r>
      <w:r w:rsidR="00287BA9" w:rsidRPr="00287BA9">
        <w:rPr>
          <w:u w:val="single"/>
        </w:rPr>
        <w:t>grâce</w:t>
      </w:r>
      <w:r w:rsidRPr="00287BA9">
        <w:rPr>
          <w:u w:val="single"/>
        </w:rPr>
        <w:t xml:space="preserve"> à </w:t>
      </w:r>
      <w:r w:rsidR="00245104">
        <w:rPr>
          <w:u w:val="single"/>
        </w:rPr>
        <w:t>l’amélioration ( normalisation) de la</w:t>
      </w:r>
      <w:r w:rsidR="0044607A" w:rsidRPr="00287BA9">
        <w:rPr>
          <w:u w:val="single"/>
        </w:rPr>
        <w:t xml:space="preserve"> qualité</w:t>
      </w:r>
      <w:r w:rsidR="00245104">
        <w:t>,</w:t>
      </w:r>
      <w:r>
        <w:t xml:space="preserve"> qu’il s’agisse de label</w:t>
      </w:r>
      <w:r w:rsidR="00245104">
        <w:t>s</w:t>
      </w:r>
      <w:r>
        <w:t xml:space="preserve"> existant</w:t>
      </w:r>
      <w:r w:rsidR="00245104">
        <w:t>s</w:t>
      </w:r>
      <w:r>
        <w:t xml:space="preserve"> de qualité </w:t>
      </w:r>
      <w:r w:rsidR="0044607A">
        <w:t xml:space="preserve"> </w:t>
      </w:r>
      <w:r>
        <w:t xml:space="preserve">( label bio chinois « zero plus », les labels </w:t>
      </w:r>
      <w:r w:rsidR="00287BA9">
        <w:t>français</w:t>
      </w:r>
      <w:r>
        <w:t xml:space="preserve"> AOP</w:t>
      </w:r>
      <w:r w:rsidR="00287BA9">
        <w:t xml:space="preserve"> AOC, IGP )</w:t>
      </w:r>
      <w:r w:rsidR="00245104">
        <w:t xml:space="preserve"> autour d’une politique publique</w:t>
      </w:r>
    </w:p>
    <w:p w14:paraId="65596EA2" w14:textId="77777777" w:rsidR="0044607A" w:rsidRDefault="0044607A" w:rsidP="00245104">
      <w:pPr>
        <w:jc w:val="both"/>
      </w:pPr>
    </w:p>
    <w:p w14:paraId="3F373B72" w14:textId="4F22C231" w:rsidR="00287BA9" w:rsidRDefault="00287BA9" w:rsidP="00245104">
      <w:pPr>
        <w:jc w:val="both"/>
      </w:pPr>
      <w:r>
        <w:t xml:space="preserve">Au regard des enjeux de société en Chine ( scandales alimentaire et production de masse)et ceux observés en France, sur la traçabilité et l’attention portée à la nutrition, la question de la santé  - également traitée dans l’atelier de la ville durable – est centrale </w:t>
      </w:r>
      <w:r w:rsidR="00245104">
        <w:t>et une tendance forte de la</w:t>
      </w:r>
      <w:r>
        <w:t xml:space="preserve"> consommation</w:t>
      </w:r>
      <w:r w:rsidR="00245104">
        <w:t xml:space="preserve"> alimentaire</w:t>
      </w:r>
      <w:r>
        <w:t xml:space="preserve">.   </w:t>
      </w:r>
    </w:p>
    <w:p w14:paraId="6EA5BF35" w14:textId="26141600" w:rsidR="00245104" w:rsidRDefault="00245104" w:rsidP="00245104">
      <w:pPr>
        <w:jc w:val="both"/>
      </w:pPr>
      <w:r>
        <w:t>Mettre en œuvre une politique publique portant l’objectif de p</w:t>
      </w:r>
      <w:r w:rsidR="0044607A">
        <w:t>enser l’alim</w:t>
      </w:r>
      <w:r w:rsidR="00287BA9">
        <w:t>entation comme un passeport pour une bonne santé ( largement ancrée dans la culture chinoise avec la médecine chinoise, les bienfait</w:t>
      </w:r>
      <w:r w:rsidR="004867B9">
        <w:t>s</w:t>
      </w:r>
      <w:r w:rsidR="00287BA9">
        <w:t xml:space="preserve"> des plantes</w:t>
      </w:r>
      <w:r>
        <w:t>, alicaments</w:t>
      </w:r>
      <w:r w:rsidR="00287BA9">
        <w:t xml:space="preserve">…). </w:t>
      </w:r>
      <w:r w:rsidR="004867B9">
        <w:t>On peut aussi intégrer des campagnes de promotion pour lutter contre l’obésité</w:t>
      </w:r>
    </w:p>
    <w:p w14:paraId="6B9CC986" w14:textId="77777777" w:rsidR="004867B9" w:rsidRDefault="004867B9" w:rsidP="00245104">
      <w:pPr>
        <w:jc w:val="both"/>
      </w:pPr>
    </w:p>
    <w:p w14:paraId="32F63ABB" w14:textId="455A7001" w:rsidR="00FC7200" w:rsidRDefault="00287BA9" w:rsidP="00245104">
      <w:pPr>
        <w:jc w:val="both"/>
      </w:pPr>
      <w:r>
        <w:t>La</w:t>
      </w:r>
      <w:r w:rsidR="00245104">
        <w:t xml:space="preserve">rgement lié aux questions de production, </w:t>
      </w:r>
      <w:r w:rsidR="004867B9">
        <w:t>au de la des la</w:t>
      </w:r>
      <w:r w:rsidR="00245104">
        <w:t>bel</w:t>
      </w:r>
      <w:r w:rsidR="004867B9">
        <w:t>s, la question d’une production intégrée au territoire, soit plus propre ( énergies propres, efficacité énergétique et préservation des patrimoines naturel et culturel)</w:t>
      </w:r>
      <w:r>
        <w:t xml:space="preserve"> </w:t>
      </w:r>
      <w:r w:rsidR="004867B9">
        <w:t>et ayant moins d’impact sur le paysage par exemple ( rural-urbain).</w:t>
      </w:r>
    </w:p>
    <w:p w14:paraId="766E3F03" w14:textId="77777777" w:rsidR="003C3317" w:rsidRDefault="003C3317" w:rsidP="00245104">
      <w:pPr>
        <w:pBdr>
          <w:bottom w:val="single" w:sz="6" w:space="1" w:color="auto"/>
        </w:pBdr>
        <w:jc w:val="both"/>
      </w:pPr>
    </w:p>
    <w:p w14:paraId="37E34421" w14:textId="77777777" w:rsidR="00783FEF" w:rsidRDefault="00783FEF"/>
    <w:p w14:paraId="7C0D9250" w14:textId="77777777" w:rsidR="00783FEF" w:rsidRDefault="00783FEF"/>
    <w:p w14:paraId="2FB30219" w14:textId="39F944C5" w:rsidR="00783FEF" w:rsidRPr="00783FEF" w:rsidRDefault="00783FEF">
      <w:pPr>
        <w:rPr>
          <w:i/>
        </w:rPr>
      </w:pPr>
      <w:r w:rsidRPr="00783FEF">
        <w:rPr>
          <w:i/>
        </w:rPr>
        <w:t>Binome de Collectivités pilotes de l’atelier </w:t>
      </w:r>
    </w:p>
    <w:p w14:paraId="7767018F" w14:textId="7B3BA3EA" w:rsidR="00783FEF" w:rsidRDefault="00783FEF">
      <w:r>
        <w:t xml:space="preserve">FR : </w:t>
      </w:r>
    </w:p>
    <w:p w14:paraId="45B3C17C" w14:textId="206ABD9F" w:rsidR="00783FEF" w:rsidRDefault="00783FEF">
      <w:r>
        <w:t xml:space="preserve">CN : </w:t>
      </w:r>
    </w:p>
    <w:p w14:paraId="2AD01967" w14:textId="77777777" w:rsidR="00783FEF" w:rsidRDefault="00783FEF"/>
    <w:p w14:paraId="0C6B441C" w14:textId="77777777" w:rsidR="00783FEF" w:rsidRDefault="00783FEF"/>
    <w:p w14:paraId="3B9C3220" w14:textId="44B204B4" w:rsidR="00D47269" w:rsidRDefault="00783FEF">
      <w:pPr>
        <w:rPr>
          <w:i/>
        </w:rPr>
      </w:pPr>
      <w:r w:rsidRPr="00783FEF">
        <w:rPr>
          <w:i/>
        </w:rPr>
        <w:t>Prise de parole d’intérêts</w:t>
      </w:r>
    </w:p>
    <w:p w14:paraId="1AC08386" w14:textId="77777777" w:rsidR="00442946" w:rsidRDefault="00442946">
      <w:pPr>
        <w:rPr>
          <w:i/>
        </w:rPr>
      </w:pPr>
    </w:p>
    <w:p w14:paraId="09F9F500" w14:textId="77777777" w:rsidR="00D47269" w:rsidRDefault="00D47269">
      <w:pPr>
        <w:rPr>
          <w:i/>
        </w:rPr>
      </w:pPr>
    </w:p>
    <w:p w14:paraId="0B0815D2" w14:textId="33820D4A" w:rsidR="00D47269" w:rsidRPr="00D47269" w:rsidRDefault="00D47269">
      <w:r w:rsidRPr="00D47269">
        <w:t>Multiples expertise d’aménagement</w:t>
      </w:r>
      <w:r>
        <w:t xml:space="preserve"> de centre d’interprétation et de sensibilisation : Ferme, complexe touristique ruraux </w:t>
      </w:r>
    </w:p>
    <w:p w14:paraId="6A70D9CE" w14:textId="77777777" w:rsidR="00D47269" w:rsidRPr="00D47269" w:rsidRDefault="00D47269"/>
    <w:p w14:paraId="43445F35" w14:textId="6EB2D463" w:rsidR="00D47269" w:rsidRPr="00D47269" w:rsidRDefault="00D47269">
      <w:r w:rsidRPr="00D47269">
        <w:t xml:space="preserve">Mise en paysage des territoires ruraux : </w:t>
      </w:r>
    </w:p>
    <w:p w14:paraId="348508E4" w14:textId="158247AC" w:rsidR="00D47269" w:rsidRPr="00D47269" w:rsidRDefault="00D47269" w:rsidP="00D47269">
      <w:pPr>
        <w:pStyle w:val="Paragraphedeliste"/>
        <w:numPr>
          <w:ilvl w:val="0"/>
          <w:numId w:val="1"/>
        </w:numPr>
      </w:pPr>
      <w:r w:rsidRPr="00D47269">
        <w:t xml:space="preserve">L’expérience du Parc du Ballon des Vosges </w:t>
      </w:r>
      <w:r w:rsidR="003071FD">
        <w:t xml:space="preserve">– Parc National de Xianju </w:t>
      </w:r>
      <w:r w:rsidRPr="00D47269">
        <w:t>( lien avec AFD qui accompagne la réforme des Parcs naturels chinois)</w:t>
      </w:r>
    </w:p>
    <w:p w14:paraId="6B7C625F" w14:textId="59ACA799" w:rsidR="00D47269" w:rsidRDefault="00D47269" w:rsidP="00D47269">
      <w:pPr>
        <w:pStyle w:val="Paragraphedeliste"/>
        <w:numPr>
          <w:ilvl w:val="0"/>
          <w:numId w:val="1"/>
        </w:numPr>
      </w:pPr>
      <w:r w:rsidRPr="00D47269">
        <w:t>Les jardins</w:t>
      </w:r>
      <w:r>
        <w:t>, un patrimoine de forme et de fond, paysager et alimentaire</w:t>
      </w:r>
    </w:p>
    <w:p w14:paraId="055D3ED1" w14:textId="77777777" w:rsidR="00F967FA" w:rsidRDefault="00F967FA" w:rsidP="00F967FA"/>
    <w:p w14:paraId="43B767F5" w14:textId="52ED1A70" w:rsidR="00F967FA" w:rsidRDefault="00F967FA" w:rsidP="00F967FA">
      <w:r>
        <w:t>La territorialisation des politiques ali</w:t>
      </w:r>
      <w:r w:rsidR="00931974">
        <w:t>mentaires ( Régions de France)</w:t>
      </w:r>
    </w:p>
    <w:p w14:paraId="6D1C0EFB" w14:textId="77777777" w:rsidR="00931974" w:rsidRDefault="00931974" w:rsidP="00F967FA"/>
    <w:p w14:paraId="68779A48" w14:textId="4F66B9F6" w:rsidR="00931974" w:rsidRPr="00D47269" w:rsidRDefault="00931974" w:rsidP="00F967FA">
      <w:r>
        <w:t xml:space="preserve">La montée en qualité des produits locaux </w:t>
      </w:r>
      <w:bookmarkStart w:id="0" w:name="_GoBack"/>
      <w:bookmarkEnd w:id="0"/>
    </w:p>
    <w:sectPr w:rsidR="00931974" w:rsidRPr="00D47269" w:rsidSect="00FD4590">
      <w:footerReference w:type="default" r:id="rId8"/>
      <w:pgSz w:w="10440" w:h="15120"/>
      <w:pgMar w:top="1417" w:right="1417" w:bottom="1417" w:left="1417"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FED0C" w14:textId="77777777" w:rsidR="00F967FA" w:rsidRDefault="00F967FA" w:rsidP="00AE48CB">
      <w:r>
        <w:separator/>
      </w:r>
    </w:p>
  </w:endnote>
  <w:endnote w:type="continuationSeparator" w:id="0">
    <w:p w14:paraId="425CECB9" w14:textId="77777777" w:rsidR="00F967FA" w:rsidRDefault="00F967FA" w:rsidP="00AE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lliard">
    <w:charset w:val="00"/>
    <w:family w:val="auto"/>
    <w:pitch w:val="variable"/>
    <w:sig w:usb0="00000003" w:usb1="00000000" w:usb2="00000000" w:usb3="00000000" w:csb0="00000001" w:csb1="00000000"/>
  </w:font>
  <w:font w:name="Galliard Black">
    <w:charset w:val="00"/>
    <w:family w:val="auto"/>
    <w:pitch w:val="variable"/>
    <w:sig w:usb0="00000003" w:usb1="00000000" w:usb2="00000000" w:usb3="00000000" w:csb0="00000001" w:csb1="00000000"/>
  </w:font>
  <w:font w:name="TheSans 7-Bold">
    <w:altName w:val="Times"/>
    <w:charset w:val="00"/>
    <w:family w:val="auto"/>
    <w:pitch w:val="variable"/>
    <w:sig w:usb0="03000000" w:usb1="00000000" w:usb2="00000000" w:usb3="00000000" w:csb0="00000001" w:csb1="00000000"/>
  </w:font>
  <w:font w:name="TheSans 5">
    <w:altName w:val="Times"/>
    <w:charset w:val="00"/>
    <w:family w:val="auto"/>
    <w:pitch w:val="variable"/>
    <w:sig w:usb0="03000000" w:usb1="00000000" w:usb2="00000000" w:usb3="00000000" w:csb0="00000001" w:csb1="00000000"/>
  </w:font>
  <w:font w:name="B Galliard Bold">
    <w:charset w:val="00"/>
    <w:family w:val="auto"/>
    <w:pitch w:val="variable"/>
    <w:sig w:usb0="00000003" w:usb1="00000000" w:usb2="00000000" w:usb3="00000000" w:csb0="00000001" w:csb1="00000000"/>
  </w:font>
  <w:font w:name="Galliard Ultra">
    <w:charset w:val="00"/>
    <w:family w:val="auto"/>
    <w:pitch w:val="variable"/>
    <w:sig w:usb0="00000003" w:usb1="00000000" w:usb2="00000000" w:usb3="00000000" w:csb0="00000001" w:csb1="00000000"/>
  </w:font>
  <w:font w:name="TheSans 6C-SemiBoldCaps">
    <w:altName w:val="Courier New"/>
    <w:charset w:val="00"/>
    <w:family w:val="auto"/>
    <w:pitch w:val="variable"/>
    <w:sig w:usb0="03000000"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5B8BF" w14:textId="2D535AB5" w:rsidR="00F967FA" w:rsidRPr="00AE48CB" w:rsidRDefault="00F967FA">
    <w:pPr>
      <w:pStyle w:val="Pieddepage"/>
      <w:rPr>
        <w:color w:val="8DB3E2" w:themeColor="text2" w:themeTint="66"/>
      </w:rPr>
    </w:pPr>
    <w:r w:rsidRPr="00AE48CB">
      <w:rPr>
        <w:rFonts w:ascii="Calibri" w:hAnsi="Calibri"/>
        <w:b/>
        <w:color w:val="8DB3E2" w:themeColor="text2" w:themeTint="66"/>
        <w:highlight w:val="cyan"/>
      </w:rPr>
      <w:fldChar w:fldCharType="begin"/>
    </w:r>
    <w:r w:rsidRPr="00AE48CB">
      <w:rPr>
        <w:rFonts w:ascii="Calibri" w:hAnsi="Calibri"/>
        <w:b/>
        <w:color w:val="8DB3E2" w:themeColor="text2" w:themeTint="66"/>
        <w:sz w:val="24"/>
        <w:highlight w:val="cyan"/>
      </w:rPr>
      <w:instrText>PAGE   \* MERGEFORMAT</w:instrText>
    </w:r>
    <w:r w:rsidRPr="00AE48CB">
      <w:rPr>
        <w:rFonts w:ascii="Calibri" w:hAnsi="Calibri"/>
        <w:b/>
        <w:color w:val="8DB3E2" w:themeColor="text2" w:themeTint="66"/>
        <w:highlight w:val="cyan"/>
      </w:rPr>
      <w:fldChar w:fldCharType="separate"/>
    </w:r>
    <w:r w:rsidR="00931974" w:rsidRPr="00931974">
      <w:rPr>
        <w:rFonts w:ascii="Calibri" w:hAnsi="Calibri"/>
        <w:b/>
        <w:noProof/>
        <w:color w:val="8DB3E2" w:themeColor="text2" w:themeTint="66"/>
        <w:sz w:val="22"/>
        <w:szCs w:val="22"/>
        <w:highlight w:val="cyan"/>
      </w:rPr>
      <w:t>1</w:t>
    </w:r>
    <w:r w:rsidRPr="00AE48CB">
      <w:rPr>
        <w:rFonts w:ascii="Calibri" w:hAnsi="Calibri"/>
        <w:b/>
        <w:color w:val="8DB3E2" w:themeColor="text2" w:themeTint="66"/>
        <w:highlight w:val="cyan"/>
      </w:rPr>
      <w:fldChar w:fldCharType="end"/>
    </w:r>
    <w:r w:rsidRPr="00AE48CB">
      <w:rPr>
        <w:rFonts w:ascii="Calibri" w:hAnsi="Calibri"/>
        <w:b/>
        <w:color w:val="8DB3E2" w:themeColor="text2" w:themeTint="66"/>
        <w:sz w:val="24"/>
        <w:highlight w:val="cyan"/>
      </w:rPr>
      <w:t xml:space="preserve">  Document proposé par AC Gaudru, chargée de mission Chine de Cités Unies France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1C287" w14:textId="77777777" w:rsidR="00F967FA" w:rsidRDefault="00F967FA" w:rsidP="00AE48CB">
      <w:r>
        <w:separator/>
      </w:r>
    </w:p>
  </w:footnote>
  <w:footnote w:type="continuationSeparator" w:id="0">
    <w:p w14:paraId="2D218023" w14:textId="77777777" w:rsidR="00F967FA" w:rsidRDefault="00F967FA" w:rsidP="00AE48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C2CBF"/>
    <w:multiLevelType w:val="hybridMultilevel"/>
    <w:tmpl w:val="C7024D24"/>
    <w:lvl w:ilvl="0" w:tplc="51A0D826">
      <w:start w:val="1"/>
      <w:numFmt w:val="bullet"/>
      <w:lvlText w:val="-"/>
      <w:lvlJc w:val="left"/>
      <w:pPr>
        <w:ind w:left="106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200"/>
    <w:rsid w:val="000023F2"/>
    <w:rsid w:val="000C6C04"/>
    <w:rsid w:val="0022454E"/>
    <w:rsid w:val="00245104"/>
    <w:rsid w:val="002808C8"/>
    <w:rsid w:val="00287BA9"/>
    <w:rsid w:val="003071FD"/>
    <w:rsid w:val="00372771"/>
    <w:rsid w:val="003C3317"/>
    <w:rsid w:val="00442946"/>
    <w:rsid w:val="0044607A"/>
    <w:rsid w:val="004867B9"/>
    <w:rsid w:val="00783FEF"/>
    <w:rsid w:val="00923F8C"/>
    <w:rsid w:val="00931974"/>
    <w:rsid w:val="009D5A62"/>
    <w:rsid w:val="00A769DA"/>
    <w:rsid w:val="00AE48CB"/>
    <w:rsid w:val="00D47269"/>
    <w:rsid w:val="00DB79D7"/>
    <w:rsid w:val="00DE6C94"/>
    <w:rsid w:val="00E3325F"/>
    <w:rsid w:val="00E556EE"/>
    <w:rsid w:val="00EE3811"/>
    <w:rsid w:val="00F8424A"/>
    <w:rsid w:val="00F967FA"/>
    <w:rsid w:val="00FB2013"/>
    <w:rsid w:val="00FC7200"/>
    <w:rsid w:val="00FD3BCD"/>
    <w:rsid w:val="00FD4590"/>
    <w:rsid w:val="00FD7DB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8FB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lliard" w:eastAsiaTheme="minorEastAsia" w:hAnsi="Galliard"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200"/>
    <w:rPr>
      <w:rFonts w:asciiTheme="minorHAnsi" w:hAnsiTheme="minorHAnsi" w:cstheme="minorBidi"/>
      <w:lang w:eastAsia="fr-FR"/>
    </w:rPr>
  </w:style>
  <w:style w:type="paragraph" w:styleId="Titre1">
    <w:name w:val="heading 1"/>
    <w:basedOn w:val="Normal"/>
    <w:next w:val="Normal"/>
    <w:qFormat/>
    <w:pPr>
      <w:keepNext/>
      <w:spacing w:after="240" w:line="400" w:lineRule="exact"/>
      <w:outlineLvl w:val="0"/>
    </w:pPr>
    <w:rPr>
      <w:rFonts w:ascii="Galliard Black" w:hAnsi="Galliard Black"/>
      <w:kern w:val="28"/>
      <w:sz w:val="36"/>
    </w:rPr>
  </w:style>
  <w:style w:type="paragraph" w:styleId="Titre2">
    <w:name w:val="heading 2"/>
    <w:aliases w:val="centré"/>
    <w:basedOn w:val="Normal"/>
    <w:next w:val="Normal"/>
    <w:qFormat/>
    <w:pPr>
      <w:keepNext/>
      <w:tabs>
        <w:tab w:val="left" w:pos="1871"/>
      </w:tabs>
      <w:spacing w:after="240" w:line="400" w:lineRule="exact"/>
      <w:ind w:right="5387"/>
      <w:jc w:val="center"/>
      <w:outlineLvl w:val="1"/>
    </w:pPr>
    <w:rPr>
      <w:rFonts w:ascii="Galliard Black" w:hAnsi="Galliard Black"/>
      <w:sz w:val="36"/>
    </w:rPr>
  </w:style>
  <w:style w:type="paragraph" w:styleId="Titre3">
    <w:name w:val="heading 3"/>
    <w:aliases w:val="date de la manif"/>
    <w:basedOn w:val="Normal"/>
    <w:next w:val="Normal"/>
    <w:qFormat/>
    <w:pPr>
      <w:keepNext/>
      <w:outlineLvl w:val="2"/>
    </w:pPr>
    <w:rPr>
      <w:rFonts w:ascii="TheSans 7-Bold" w:hAnsi="TheSans 7-Bold"/>
    </w:rPr>
  </w:style>
  <w:style w:type="paragraph" w:styleId="Titre4">
    <w:name w:val="heading 4"/>
    <w:aliases w:val="Adresse de la manif"/>
    <w:basedOn w:val="Normal"/>
    <w:next w:val="Normal"/>
    <w:qFormat/>
    <w:pPr>
      <w:keepNext/>
      <w:outlineLvl w:val="3"/>
    </w:pPr>
    <w:rPr>
      <w:rFonts w:ascii="TheSans 5" w:hAnsi="TheSans 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entrfilets">
    <w:name w:val="titre centré filets"/>
    <w:basedOn w:val="Normal"/>
    <w:pPr>
      <w:pBdr>
        <w:top w:val="single" w:sz="2" w:space="6" w:color="auto"/>
        <w:bottom w:val="single" w:sz="2" w:space="4" w:color="auto"/>
      </w:pBdr>
      <w:spacing w:after="240"/>
      <w:jc w:val="center"/>
    </w:pPr>
    <w:rPr>
      <w:rFonts w:ascii="B Galliard Bold" w:hAnsi="B Galliard Bold"/>
    </w:rPr>
  </w:style>
  <w:style w:type="paragraph" w:customStyle="1" w:styleId="Normal6">
    <w:name w:val="Normal+6"/>
    <w:basedOn w:val="Normal"/>
    <w:pPr>
      <w:spacing w:after="120"/>
    </w:pPr>
  </w:style>
  <w:style w:type="paragraph" w:customStyle="1" w:styleId="Titre20">
    <w:name w:val="Titre2"/>
    <w:basedOn w:val="Normal"/>
    <w:pPr>
      <w:spacing w:line="400" w:lineRule="exact"/>
    </w:pPr>
    <w:rPr>
      <w:sz w:val="36"/>
    </w:rPr>
  </w:style>
  <w:style w:type="paragraph" w:customStyle="1" w:styleId="Normal12">
    <w:name w:val="Normal +12"/>
    <w:basedOn w:val="Normal6"/>
    <w:pPr>
      <w:spacing w:after="240"/>
    </w:pPr>
  </w:style>
  <w:style w:type="paragraph" w:customStyle="1" w:styleId="Normal0">
    <w:name w:val="Normal 0"/>
    <w:basedOn w:val="Normal"/>
  </w:style>
  <w:style w:type="paragraph" w:customStyle="1" w:styleId="Normal18">
    <w:name w:val="Normal + 18"/>
    <w:basedOn w:val="Normal6"/>
    <w:pPr>
      <w:spacing w:after="360"/>
    </w:pPr>
  </w:style>
  <w:style w:type="paragraph" w:styleId="TM1">
    <w:name w:val="toc 1"/>
    <w:basedOn w:val="Titre2"/>
    <w:next w:val="Normal"/>
    <w:autoRedefine/>
    <w:semiHidden/>
    <w:rsid w:val="00F8424A"/>
    <w:pPr>
      <w:tabs>
        <w:tab w:val="clear" w:pos="1871"/>
      </w:tabs>
      <w:overflowPunct w:val="0"/>
      <w:autoSpaceDE w:val="0"/>
      <w:autoSpaceDN w:val="0"/>
      <w:adjustRightInd w:val="0"/>
      <w:spacing w:before="360" w:after="0" w:line="240" w:lineRule="auto"/>
      <w:ind w:right="0"/>
      <w:jc w:val="left"/>
    </w:pPr>
    <w:rPr>
      <w:rFonts w:ascii="Galliard" w:hAnsi="Galliard"/>
      <w:caps/>
      <w:sz w:val="24"/>
    </w:rPr>
  </w:style>
  <w:style w:type="paragraph" w:customStyle="1" w:styleId="sous-titre1">
    <w:name w:val="sous-titre1"/>
    <w:basedOn w:val="Normal"/>
    <w:pPr>
      <w:tabs>
        <w:tab w:val="left" w:pos="1871"/>
      </w:tabs>
      <w:spacing w:after="120"/>
    </w:pPr>
    <w:rPr>
      <w:rFonts w:ascii="Galliard Ultra" w:hAnsi="Galliard Ultra"/>
    </w:rPr>
  </w:style>
  <w:style w:type="character" w:styleId="Numrodepage">
    <w:name w:val="page number"/>
    <w:basedOn w:val="Policepardfaut"/>
    <w:rPr>
      <w:rFonts w:ascii="TheSans 6C-SemiBoldCaps" w:hAnsi="TheSans 6C-SemiBoldCaps"/>
      <w:sz w:val="16"/>
    </w:rPr>
  </w:style>
  <w:style w:type="paragraph" w:customStyle="1" w:styleId="sous-titre2">
    <w:name w:val="sous-titre2"/>
    <w:basedOn w:val="Normal"/>
    <w:pPr>
      <w:spacing w:after="120"/>
      <w:ind w:right="5387"/>
      <w:jc w:val="center"/>
    </w:pPr>
    <w:rPr>
      <w:rFonts w:ascii="B Galliard Bold" w:hAnsi="B Galliard Bold"/>
    </w:rPr>
  </w:style>
  <w:style w:type="paragraph" w:styleId="Pieddepage">
    <w:name w:val="footer"/>
    <w:basedOn w:val="Normal"/>
    <w:pPr>
      <w:tabs>
        <w:tab w:val="center" w:pos="4536"/>
        <w:tab w:val="right" w:pos="9072"/>
      </w:tabs>
    </w:pPr>
    <w:rPr>
      <w:rFonts w:ascii="TheSans 6C-SemiBoldCaps" w:hAnsi="TheSans 6C-SemiBoldCaps"/>
      <w:sz w:val="16"/>
    </w:rPr>
  </w:style>
  <w:style w:type="paragraph" w:styleId="Paragraphedeliste">
    <w:name w:val="List Paragraph"/>
    <w:basedOn w:val="Normal"/>
    <w:uiPriority w:val="34"/>
    <w:qFormat/>
    <w:rsid w:val="00FC7200"/>
    <w:pPr>
      <w:ind w:left="720"/>
      <w:contextualSpacing/>
    </w:pPr>
  </w:style>
  <w:style w:type="paragraph" w:styleId="En-tte">
    <w:name w:val="header"/>
    <w:basedOn w:val="Normal"/>
    <w:link w:val="En-tteCar"/>
    <w:uiPriority w:val="99"/>
    <w:unhideWhenUsed/>
    <w:rsid w:val="00AE48CB"/>
    <w:pPr>
      <w:tabs>
        <w:tab w:val="center" w:pos="4536"/>
        <w:tab w:val="right" w:pos="9072"/>
      </w:tabs>
    </w:pPr>
  </w:style>
  <w:style w:type="character" w:customStyle="1" w:styleId="En-tteCar">
    <w:name w:val="En-tête Car"/>
    <w:basedOn w:val="Policepardfaut"/>
    <w:link w:val="En-tte"/>
    <w:uiPriority w:val="99"/>
    <w:rsid w:val="00AE48CB"/>
    <w:rPr>
      <w:rFonts w:asciiTheme="minorHAnsi" w:hAnsiTheme="minorHAnsi" w:cstheme="minorBidi"/>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lliard" w:eastAsiaTheme="minorEastAsia" w:hAnsi="Galliard"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200"/>
    <w:rPr>
      <w:rFonts w:asciiTheme="minorHAnsi" w:hAnsiTheme="minorHAnsi" w:cstheme="minorBidi"/>
      <w:lang w:eastAsia="fr-FR"/>
    </w:rPr>
  </w:style>
  <w:style w:type="paragraph" w:styleId="Titre1">
    <w:name w:val="heading 1"/>
    <w:basedOn w:val="Normal"/>
    <w:next w:val="Normal"/>
    <w:qFormat/>
    <w:pPr>
      <w:keepNext/>
      <w:spacing w:after="240" w:line="400" w:lineRule="exact"/>
      <w:outlineLvl w:val="0"/>
    </w:pPr>
    <w:rPr>
      <w:rFonts w:ascii="Galliard Black" w:hAnsi="Galliard Black"/>
      <w:kern w:val="28"/>
      <w:sz w:val="36"/>
    </w:rPr>
  </w:style>
  <w:style w:type="paragraph" w:styleId="Titre2">
    <w:name w:val="heading 2"/>
    <w:aliases w:val="centré"/>
    <w:basedOn w:val="Normal"/>
    <w:next w:val="Normal"/>
    <w:qFormat/>
    <w:pPr>
      <w:keepNext/>
      <w:tabs>
        <w:tab w:val="left" w:pos="1871"/>
      </w:tabs>
      <w:spacing w:after="240" w:line="400" w:lineRule="exact"/>
      <w:ind w:right="5387"/>
      <w:jc w:val="center"/>
      <w:outlineLvl w:val="1"/>
    </w:pPr>
    <w:rPr>
      <w:rFonts w:ascii="Galliard Black" w:hAnsi="Galliard Black"/>
      <w:sz w:val="36"/>
    </w:rPr>
  </w:style>
  <w:style w:type="paragraph" w:styleId="Titre3">
    <w:name w:val="heading 3"/>
    <w:aliases w:val="date de la manif"/>
    <w:basedOn w:val="Normal"/>
    <w:next w:val="Normal"/>
    <w:qFormat/>
    <w:pPr>
      <w:keepNext/>
      <w:outlineLvl w:val="2"/>
    </w:pPr>
    <w:rPr>
      <w:rFonts w:ascii="TheSans 7-Bold" w:hAnsi="TheSans 7-Bold"/>
    </w:rPr>
  </w:style>
  <w:style w:type="paragraph" w:styleId="Titre4">
    <w:name w:val="heading 4"/>
    <w:aliases w:val="Adresse de la manif"/>
    <w:basedOn w:val="Normal"/>
    <w:next w:val="Normal"/>
    <w:qFormat/>
    <w:pPr>
      <w:keepNext/>
      <w:outlineLvl w:val="3"/>
    </w:pPr>
    <w:rPr>
      <w:rFonts w:ascii="TheSans 5" w:hAnsi="TheSans 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entrfilets">
    <w:name w:val="titre centré filets"/>
    <w:basedOn w:val="Normal"/>
    <w:pPr>
      <w:pBdr>
        <w:top w:val="single" w:sz="2" w:space="6" w:color="auto"/>
        <w:bottom w:val="single" w:sz="2" w:space="4" w:color="auto"/>
      </w:pBdr>
      <w:spacing w:after="240"/>
      <w:jc w:val="center"/>
    </w:pPr>
    <w:rPr>
      <w:rFonts w:ascii="B Galliard Bold" w:hAnsi="B Galliard Bold"/>
    </w:rPr>
  </w:style>
  <w:style w:type="paragraph" w:customStyle="1" w:styleId="Normal6">
    <w:name w:val="Normal+6"/>
    <w:basedOn w:val="Normal"/>
    <w:pPr>
      <w:spacing w:after="120"/>
    </w:pPr>
  </w:style>
  <w:style w:type="paragraph" w:customStyle="1" w:styleId="Titre20">
    <w:name w:val="Titre2"/>
    <w:basedOn w:val="Normal"/>
    <w:pPr>
      <w:spacing w:line="400" w:lineRule="exact"/>
    </w:pPr>
    <w:rPr>
      <w:sz w:val="36"/>
    </w:rPr>
  </w:style>
  <w:style w:type="paragraph" w:customStyle="1" w:styleId="Normal12">
    <w:name w:val="Normal +12"/>
    <w:basedOn w:val="Normal6"/>
    <w:pPr>
      <w:spacing w:after="240"/>
    </w:pPr>
  </w:style>
  <w:style w:type="paragraph" w:customStyle="1" w:styleId="Normal0">
    <w:name w:val="Normal 0"/>
    <w:basedOn w:val="Normal"/>
  </w:style>
  <w:style w:type="paragraph" w:customStyle="1" w:styleId="Normal18">
    <w:name w:val="Normal + 18"/>
    <w:basedOn w:val="Normal6"/>
    <w:pPr>
      <w:spacing w:after="360"/>
    </w:pPr>
  </w:style>
  <w:style w:type="paragraph" w:styleId="TM1">
    <w:name w:val="toc 1"/>
    <w:basedOn w:val="Titre2"/>
    <w:next w:val="Normal"/>
    <w:autoRedefine/>
    <w:semiHidden/>
    <w:rsid w:val="00F8424A"/>
    <w:pPr>
      <w:tabs>
        <w:tab w:val="clear" w:pos="1871"/>
      </w:tabs>
      <w:overflowPunct w:val="0"/>
      <w:autoSpaceDE w:val="0"/>
      <w:autoSpaceDN w:val="0"/>
      <w:adjustRightInd w:val="0"/>
      <w:spacing w:before="360" w:after="0" w:line="240" w:lineRule="auto"/>
      <w:ind w:right="0"/>
      <w:jc w:val="left"/>
    </w:pPr>
    <w:rPr>
      <w:rFonts w:ascii="Galliard" w:hAnsi="Galliard"/>
      <w:caps/>
      <w:sz w:val="24"/>
    </w:rPr>
  </w:style>
  <w:style w:type="paragraph" w:customStyle="1" w:styleId="sous-titre1">
    <w:name w:val="sous-titre1"/>
    <w:basedOn w:val="Normal"/>
    <w:pPr>
      <w:tabs>
        <w:tab w:val="left" w:pos="1871"/>
      </w:tabs>
      <w:spacing w:after="120"/>
    </w:pPr>
    <w:rPr>
      <w:rFonts w:ascii="Galliard Ultra" w:hAnsi="Galliard Ultra"/>
    </w:rPr>
  </w:style>
  <w:style w:type="character" w:styleId="Numrodepage">
    <w:name w:val="page number"/>
    <w:basedOn w:val="Policepardfaut"/>
    <w:rPr>
      <w:rFonts w:ascii="TheSans 6C-SemiBoldCaps" w:hAnsi="TheSans 6C-SemiBoldCaps"/>
      <w:sz w:val="16"/>
    </w:rPr>
  </w:style>
  <w:style w:type="paragraph" w:customStyle="1" w:styleId="sous-titre2">
    <w:name w:val="sous-titre2"/>
    <w:basedOn w:val="Normal"/>
    <w:pPr>
      <w:spacing w:after="120"/>
      <w:ind w:right="5387"/>
      <w:jc w:val="center"/>
    </w:pPr>
    <w:rPr>
      <w:rFonts w:ascii="B Galliard Bold" w:hAnsi="B Galliard Bold"/>
    </w:rPr>
  </w:style>
  <w:style w:type="paragraph" w:styleId="Pieddepage">
    <w:name w:val="footer"/>
    <w:basedOn w:val="Normal"/>
    <w:pPr>
      <w:tabs>
        <w:tab w:val="center" w:pos="4536"/>
        <w:tab w:val="right" w:pos="9072"/>
      </w:tabs>
    </w:pPr>
    <w:rPr>
      <w:rFonts w:ascii="TheSans 6C-SemiBoldCaps" w:hAnsi="TheSans 6C-SemiBoldCaps"/>
      <w:sz w:val="16"/>
    </w:rPr>
  </w:style>
  <w:style w:type="paragraph" w:styleId="Paragraphedeliste">
    <w:name w:val="List Paragraph"/>
    <w:basedOn w:val="Normal"/>
    <w:uiPriority w:val="34"/>
    <w:qFormat/>
    <w:rsid w:val="00FC7200"/>
    <w:pPr>
      <w:ind w:left="720"/>
      <w:contextualSpacing/>
    </w:pPr>
  </w:style>
  <w:style w:type="paragraph" w:styleId="En-tte">
    <w:name w:val="header"/>
    <w:basedOn w:val="Normal"/>
    <w:link w:val="En-tteCar"/>
    <w:uiPriority w:val="99"/>
    <w:unhideWhenUsed/>
    <w:rsid w:val="00AE48CB"/>
    <w:pPr>
      <w:tabs>
        <w:tab w:val="center" w:pos="4536"/>
        <w:tab w:val="right" w:pos="9072"/>
      </w:tabs>
    </w:pPr>
  </w:style>
  <w:style w:type="character" w:customStyle="1" w:styleId="En-tteCar">
    <w:name w:val="En-tête Car"/>
    <w:basedOn w:val="Policepardfaut"/>
    <w:link w:val="En-tte"/>
    <w:uiPriority w:val="99"/>
    <w:rsid w:val="00AE48CB"/>
    <w:rPr>
      <w:rFonts w:asciiTheme="minorHAnsi" w:hAnsiTheme="minorHAnsi" w:cstheme="minorBid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985</Words>
  <Characters>5423</Characters>
  <Application>Microsoft Macintosh Word</Application>
  <DocSecurity>0</DocSecurity>
  <Lines>45</Lines>
  <Paragraphs>12</Paragraphs>
  <ScaleCrop>false</ScaleCrop>
  <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cuf</dc:creator>
  <cp:keywords/>
  <dc:description/>
  <cp:lastModifiedBy>cuf</cp:lastModifiedBy>
  <cp:revision>6</cp:revision>
  <dcterms:created xsi:type="dcterms:W3CDTF">2018-04-20T10:09:00Z</dcterms:created>
  <dcterms:modified xsi:type="dcterms:W3CDTF">2018-04-23T17:03:00Z</dcterms:modified>
</cp:coreProperties>
</file>