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879C7" w14:textId="66677EAA" w:rsidR="00F608CA" w:rsidRDefault="00F608CA" w:rsidP="00D370DB">
      <w:pPr>
        <w:jc w:val="both"/>
        <w:rPr>
          <w:rFonts w:cs="Helvetica"/>
          <w:b/>
          <w:sz w:val="24"/>
        </w:rPr>
      </w:pPr>
      <w:r>
        <w:rPr>
          <w:rFonts w:cs="Helvetica"/>
          <w:b/>
          <w:noProof/>
          <w:sz w:val="24"/>
        </w:rPr>
        <w:drawing>
          <wp:anchor distT="0" distB="0" distL="114300" distR="114300" simplePos="0" relativeHeight="251658240" behindDoc="1" locked="0" layoutInCell="1" allowOverlap="1" wp14:editId="02E343B0">
            <wp:simplePos x="0" y="0"/>
            <wp:positionH relativeFrom="column">
              <wp:posOffset>2237740</wp:posOffset>
            </wp:positionH>
            <wp:positionV relativeFrom="paragraph">
              <wp:posOffset>-325755</wp:posOffset>
            </wp:positionV>
            <wp:extent cx="1028700" cy="1028700"/>
            <wp:effectExtent l="0" t="0" r="12700" b="12700"/>
            <wp:wrapThrough wrapText="bothSides">
              <wp:wrapPolygon edited="0">
                <wp:start x="0" y="0"/>
                <wp:lineTo x="0" y="21333"/>
                <wp:lineTo x="21333" y="21333"/>
                <wp:lineTo x="21333" y="0"/>
                <wp:lineTo x="0" y="0"/>
              </wp:wrapPolygon>
            </wp:wrapThrough>
            <wp:docPr id="1" name="Image 1" descr="LogoCUF C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F Car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96A22" w14:textId="77777777" w:rsidR="00F608CA" w:rsidRDefault="00F608CA" w:rsidP="00D370DB">
      <w:pPr>
        <w:jc w:val="both"/>
        <w:rPr>
          <w:rFonts w:cs="Helvetica"/>
          <w:b/>
          <w:sz w:val="24"/>
        </w:rPr>
      </w:pPr>
    </w:p>
    <w:p w14:paraId="4BA950D3" w14:textId="77777777" w:rsidR="00F608CA" w:rsidRDefault="00F608CA" w:rsidP="00D370DB">
      <w:pPr>
        <w:jc w:val="both"/>
        <w:rPr>
          <w:rFonts w:cs="Helvetica"/>
          <w:b/>
          <w:sz w:val="24"/>
        </w:rPr>
      </w:pPr>
    </w:p>
    <w:p w14:paraId="398E8A84" w14:textId="77777777" w:rsidR="00F608CA" w:rsidRDefault="00F608CA" w:rsidP="00D370DB">
      <w:pPr>
        <w:jc w:val="both"/>
        <w:rPr>
          <w:rFonts w:cs="Helvetica"/>
          <w:b/>
          <w:sz w:val="24"/>
        </w:rPr>
      </w:pPr>
    </w:p>
    <w:p w14:paraId="7214C253" w14:textId="77777777" w:rsidR="00F608CA" w:rsidRDefault="00F608CA" w:rsidP="00D370DB">
      <w:pPr>
        <w:jc w:val="both"/>
        <w:rPr>
          <w:rFonts w:cs="Helvetica"/>
          <w:b/>
          <w:sz w:val="24"/>
        </w:rPr>
      </w:pPr>
    </w:p>
    <w:p w14:paraId="6B9AAE9A" w14:textId="77777777" w:rsidR="00F608CA" w:rsidRDefault="00F608CA" w:rsidP="00D370DB">
      <w:pPr>
        <w:jc w:val="both"/>
        <w:rPr>
          <w:rFonts w:cs="Helvetica"/>
          <w:b/>
          <w:sz w:val="24"/>
        </w:rPr>
      </w:pPr>
    </w:p>
    <w:p w14:paraId="78A933E9" w14:textId="4CBCD090" w:rsidR="00F608CA" w:rsidRPr="00BF242E" w:rsidRDefault="00F608CA" w:rsidP="00F608CA">
      <w:pPr>
        <w:rPr>
          <w:rFonts w:ascii="Calibri" w:hAnsi="Calibri" w:cs="Helvetica"/>
          <w:b/>
          <w:sz w:val="28"/>
          <w:szCs w:val="28"/>
        </w:rPr>
      </w:pPr>
      <w:r w:rsidRPr="00BF242E">
        <w:rPr>
          <w:rFonts w:ascii="Calibri" w:hAnsi="Calibri" w:cs="Helvetica"/>
          <w:b/>
          <w:sz w:val="28"/>
          <w:szCs w:val="28"/>
        </w:rPr>
        <w:t>Document de travail pour la réunion groupe-pays Brésil du 4 septembre 2015.</w:t>
      </w:r>
    </w:p>
    <w:p w14:paraId="029A116A" w14:textId="77777777" w:rsidR="00F608CA" w:rsidRPr="00F608CA" w:rsidRDefault="00F608CA" w:rsidP="00F608CA">
      <w:pPr>
        <w:rPr>
          <w:rFonts w:cs="Helvetica"/>
          <w:b/>
          <w:sz w:val="28"/>
          <w:szCs w:val="28"/>
        </w:rPr>
      </w:pPr>
    </w:p>
    <w:p w14:paraId="63A85B20" w14:textId="77777777" w:rsidR="00F608CA" w:rsidRDefault="00F608CA" w:rsidP="00D370DB">
      <w:pPr>
        <w:jc w:val="both"/>
        <w:rPr>
          <w:rFonts w:cs="Helvetica"/>
          <w:b/>
          <w:sz w:val="24"/>
        </w:rPr>
      </w:pPr>
    </w:p>
    <w:p w14:paraId="739DACBD" w14:textId="28293266" w:rsidR="000054A9" w:rsidRPr="00F608CA" w:rsidRDefault="00DB123E" w:rsidP="00F608CA">
      <w:pPr>
        <w:jc w:val="both"/>
        <w:rPr>
          <w:rFonts w:ascii="Calibri" w:hAnsi="Calibri" w:cs="Helvetica"/>
          <w:b/>
          <w:i/>
          <w:sz w:val="24"/>
        </w:rPr>
      </w:pPr>
      <w:r w:rsidRPr="00F608CA">
        <w:rPr>
          <w:rFonts w:ascii="Calibri" w:hAnsi="Calibri" w:cs="Helvetica"/>
          <w:b/>
          <w:i/>
          <w:sz w:val="24"/>
        </w:rPr>
        <w:t xml:space="preserve">Note de synthèse </w:t>
      </w:r>
      <w:r w:rsidR="00D370DB" w:rsidRPr="00F608CA">
        <w:rPr>
          <w:rFonts w:ascii="Calibri" w:hAnsi="Calibri" w:cs="Helvetica"/>
          <w:b/>
          <w:i/>
          <w:sz w:val="24"/>
        </w:rPr>
        <w:t>sur les</w:t>
      </w:r>
      <w:r w:rsidRPr="00F608CA">
        <w:rPr>
          <w:rFonts w:ascii="Calibri" w:hAnsi="Calibri" w:cs="Helvetica"/>
          <w:b/>
          <w:i/>
          <w:sz w:val="24"/>
        </w:rPr>
        <w:t xml:space="preserve"> deux Rencontres franco-brésiliennes </w:t>
      </w:r>
      <w:r w:rsidR="00E46A07" w:rsidRPr="00F608CA">
        <w:rPr>
          <w:rFonts w:ascii="Calibri" w:hAnsi="Calibri" w:cs="Helvetica"/>
          <w:b/>
          <w:i/>
          <w:sz w:val="24"/>
        </w:rPr>
        <w:t xml:space="preserve">des gestionnaires de politiques publiques </w:t>
      </w:r>
      <w:r w:rsidRPr="00F608CA">
        <w:rPr>
          <w:rFonts w:ascii="Calibri" w:hAnsi="Calibri" w:cs="Helvetica"/>
          <w:b/>
          <w:i/>
          <w:sz w:val="24"/>
        </w:rPr>
        <w:t xml:space="preserve">sur l’Economie Sociale et Solidaire </w:t>
      </w:r>
      <w:r w:rsidR="0077011F" w:rsidRPr="00F608CA">
        <w:rPr>
          <w:rFonts w:ascii="Calibri" w:hAnsi="Calibri" w:cs="Helvetica"/>
          <w:b/>
          <w:i/>
          <w:sz w:val="24"/>
        </w:rPr>
        <w:t xml:space="preserve">(ESS) </w:t>
      </w:r>
      <w:r w:rsidRPr="00F608CA">
        <w:rPr>
          <w:rFonts w:ascii="Calibri" w:hAnsi="Calibri" w:cs="Helvetica"/>
          <w:b/>
          <w:i/>
          <w:sz w:val="24"/>
        </w:rPr>
        <w:t>de novembre 2014 et avril 2015</w:t>
      </w:r>
    </w:p>
    <w:p w14:paraId="02F8CC52" w14:textId="77777777" w:rsidR="00DB123E" w:rsidRPr="00F608CA" w:rsidRDefault="00DB123E">
      <w:pPr>
        <w:rPr>
          <w:rFonts w:ascii="Calibri" w:hAnsi="Calibri" w:cs="Helvetica"/>
          <w:b/>
          <w:szCs w:val="22"/>
        </w:rPr>
      </w:pPr>
    </w:p>
    <w:p w14:paraId="1DC30A6E" w14:textId="77777777" w:rsidR="000B2A5F" w:rsidRPr="00F608CA" w:rsidRDefault="00BF7290" w:rsidP="000B2A5F">
      <w:pPr>
        <w:rPr>
          <w:rFonts w:ascii="Calibri" w:hAnsi="Calibri" w:cs="Helvetica"/>
          <w:szCs w:val="22"/>
        </w:rPr>
      </w:pPr>
      <w:r w:rsidRPr="00F608CA">
        <w:rPr>
          <w:rFonts w:ascii="Calibri" w:hAnsi="Calibri" w:cs="Helvetica"/>
          <w:szCs w:val="22"/>
        </w:rPr>
        <w:t>En décembre 2013, le ministre du Travail brésilien, Manoel Dias et le ministre de l’ESS français, Benoît Hamon, ont signé une</w:t>
      </w:r>
      <w:r w:rsidR="000054A9" w:rsidRPr="00F608CA">
        <w:rPr>
          <w:rFonts w:ascii="Calibri" w:hAnsi="Calibri" w:cs="Helvetica"/>
          <w:szCs w:val="22"/>
        </w:rPr>
        <w:t xml:space="preserve"> </w:t>
      </w:r>
      <w:r w:rsidR="00DB123E" w:rsidRPr="00F608CA">
        <w:rPr>
          <w:rFonts w:ascii="Calibri" w:hAnsi="Calibri" w:cs="Helvetica"/>
          <w:szCs w:val="22"/>
        </w:rPr>
        <w:t xml:space="preserve">déclaration d'intention sur </w:t>
      </w:r>
      <w:r w:rsidR="000054A9" w:rsidRPr="00F608CA">
        <w:rPr>
          <w:rFonts w:ascii="Calibri" w:hAnsi="Calibri" w:cs="Helvetica"/>
          <w:szCs w:val="22"/>
        </w:rPr>
        <w:t>« </w:t>
      </w:r>
      <w:r w:rsidR="00DB123E" w:rsidRPr="00F608CA">
        <w:rPr>
          <w:rFonts w:ascii="Calibri" w:hAnsi="Calibri" w:cs="Helvetica"/>
          <w:szCs w:val="22"/>
        </w:rPr>
        <w:t>la coopération et l'assistance technique en matière d'économie sociale et solidaire</w:t>
      </w:r>
      <w:r w:rsidR="000054A9" w:rsidRPr="00F608CA">
        <w:rPr>
          <w:rFonts w:ascii="Calibri" w:hAnsi="Calibri" w:cs="Helvetica"/>
          <w:szCs w:val="22"/>
        </w:rPr>
        <w:t> »</w:t>
      </w:r>
      <w:r w:rsidR="000B2A5F" w:rsidRPr="00F608CA">
        <w:rPr>
          <w:rFonts w:ascii="Calibri" w:hAnsi="Calibri" w:cs="Helvetica"/>
          <w:szCs w:val="22"/>
        </w:rPr>
        <w:t xml:space="preserve"> qui détermine trois axes de coopération:</w:t>
      </w:r>
    </w:p>
    <w:p w14:paraId="5E73F0FB" w14:textId="77777777" w:rsidR="000B2A5F" w:rsidRPr="00F608CA" w:rsidRDefault="000B2A5F" w:rsidP="000B2A5F">
      <w:pPr>
        <w:jc w:val="both"/>
        <w:rPr>
          <w:rFonts w:ascii="Calibri" w:hAnsi="Calibri" w:cs="Helvetica"/>
          <w:szCs w:val="22"/>
        </w:rPr>
      </w:pPr>
    </w:p>
    <w:p w14:paraId="20F0C7EB" w14:textId="1F0D84B3" w:rsidR="000B2A5F" w:rsidRPr="00F608CA" w:rsidRDefault="000B2A5F" w:rsidP="000B2A5F">
      <w:pPr>
        <w:jc w:val="both"/>
        <w:rPr>
          <w:rFonts w:ascii="Calibri" w:hAnsi="Calibri" w:cs="Helvetica"/>
          <w:szCs w:val="22"/>
        </w:rPr>
      </w:pPr>
      <w:r w:rsidRPr="00F608CA">
        <w:rPr>
          <w:rFonts w:ascii="Calibri" w:hAnsi="Calibri" w:cs="Helvetica"/>
          <w:szCs w:val="22"/>
        </w:rPr>
        <w:t xml:space="preserve">1/ Développer la formation de professionnels engagés dans la conception et </w:t>
      </w:r>
      <w:r w:rsidR="00F8138E" w:rsidRPr="00F608CA">
        <w:rPr>
          <w:rFonts w:ascii="Calibri" w:hAnsi="Calibri" w:cs="Helvetica"/>
          <w:szCs w:val="22"/>
        </w:rPr>
        <w:t>mise en œuvre</w:t>
      </w:r>
      <w:r w:rsidRPr="00F608CA">
        <w:rPr>
          <w:rFonts w:ascii="Calibri" w:hAnsi="Calibri" w:cs="Helvetica"/>
          <w:szCs w:val="22"/>
        </w:rPr>
        <w:t xml:space="preserve"> de politiques d'économie sociale et solidaire.</w:t>
      </w:r>
    </w:p>
    <w:p w14:paraId="50324A14" w14:textId="77777777" w:rsidR="000B2A5F" w:rsidRPr="00F608CA" w:rsidRDefault="000B2A5F" w:rsidP="000B2A5F">
      <w:pPr>
        <w:jc w:val="both"/>
        <w:rPr>
          <w:rFonts w:ascii="Calibri" w:hAnsi="Calibri" w:cs="Helvetica"/>
          <w:szCs w:val="22"/>
        </w:rPr>
      </w:pPr>
      <w:r w:rsidRPr="00F608CA">
        <w:rPr>
          <w:rFonts w:ascii="Calibri" w:hAnsi="Calibri" w:cs="Helvetica"/>
          <w:szCs w:val="22"/>
        </w:rPr>
        <w:t>2/ Favoriser les échanges d'expériences et de bonnes pratiques: faciliter le transfert de connaissances et la participation réciproque lors d'événements nationaux et régionaux.</w:t>
      </w:r>
    </w:p>
    <w:p w14:paraId="3450B496" w14:textId="77777777" w:rsidR="000B2A5F" w:rsidRPr="00F608CA" w:rsidRDefault="000B2A5F" w:rsidP="000B2A5F">
      <w:pPr>
        <w:jc w:val="both"/>
        <w:rPr>
          <w:rFonts w:ascii="Calibri" w:hAnsi="Calibri" w:cs="Helvetica"/>
          <w:szCs w:val="22"/>
        </w:rPr>
      </w:pPr>
      <w:r w:rsidRPr="00F608CA">
        <w:rPr>
          <w:rFonts w:ascii="Calibri" w:hAnsi="Calibri" w:cs="Helvetica"/>
          <w:szCs w:val="22"/>
        </w:rPr>
        <w:t>3/ Promouvoir les projets conjoints de coopération: identifier les innovations et expérimentations sociales qui présentent un intérêt mutuel. Parmi les thématiques prioritaires:</w:t>
      </w:r>
    </w:p>
    <w:p w14:paraId="172CB7BC" w14:textId="77777777" w:rsidR="000B2A5F" w:rsidRPr="00F608CA" w:rsidRDefault="000B2A5F" w:rsidP="000B2A5F">
      <w:pPr>
        <w:jc w:val="both"/>
        <w:rPr>
          <w:rFonts w:ascii="Calibri" w:hAnsi="Calibri" w:cs="Helvetica"/>
          <w:szCs w:val="22"/>
        </w:rPr>
      </w:pPr>
    </w:p>
    <w:p w14:paraId="255B9C3A" w14:textId="77777777" w:rsidR="00A110E5" w:rsidRPr="00F608CA" w:rsidRDefault="00A110E5" w:rsidP="000B2A5F">
      <w:pPr>
        <w:pStyle w:val="Paragraphedeliste"/>
        <w:numPr>
          <w:ilvl w:val="0"/>
          <w:numId w:val="1"/>
        </w:numPr>
        <w:jc w:val="both"/>
        <w:rPr>
          <w:rFonts w:ascii="Calibri" w:eastAsiaTheme="minorEastAsia" w:hAnsi="Calibri" w:cs="Helvetica"/>
          <w:lang w:val="fr-FR" w:eastAsia="fr-FR"/>
        </w:rPr>
        <w:sectPr w:rsidR="00A110E5" w:rsidRPr="00F608CA" w:rsidSect="000054A9">
          <w:footerReference w:type="even" r:id="rId9"/>
          <w:footerReference w:type="default" r:id="rId10"/>
          <w:pgSz w:w="11900" w:h="16840"/>
          <w:pgMar w:top="1417" w:right="1417" w:bottom="1417" w:left="1417" w:header="708" w:footer="708" w:gutter="0"/>
          <w:cols w:space="708"/>
        </w:sectPr>
      </w:pPr>
    </w:p>
    <w:p w14:paraId="29916796" w14:textId="3CA87349"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lastRenderedPageBreak/>
        <w:t>politiques d'appui à l'ESS;</w:t>
      </w:r>
    </w:p>
    <w:p w14:paraId="4A3FB97D" w14:textId="77777777"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élaboration d'un cadre juridique et réglementaire adapté à l'ESS;</w:t>
      </w:r>
    </w:p>
    <w:p w14:paraId="09BBBBA4" w14:textId="77777777"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les réseaux de coopération et de développement territorial;</w:t>
      </w:r>
    </w:p>
    <w:p w14:paraId="021A4425" w14:textId="77777777"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la promotion d'incubateurs d'entreprises de l'ESS;</w:t>
      </w:r>
    </w:p>
    <w:p w14:paraId="44B4F072" w14:textId="77777777"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la reprise d'entreprises par les salariés, notamment lorsqu'elles sont en faillite ou sur le point de l'être;</w:t>
      </w:r>
    </w:p>
    <w:p w14:paraId="17945FCD" w14:textId="0DE087D2" w:rsidR="00A110E5" w:rsidRPr="00F608CA" w:rsidRDefault="002B5C57" w:rsidP="002B5C57">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le commerce juste et équitable ;</w:t>
      </w:r>
    </w:p>
    <w:p w14:paraId="6C791750" w14:textId="77777777"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lastRenderedPageBreak/>
        <w:t>le développement économique des entreprises économiques solidaires, principalement dans les activités de recyclage des déchets informatiques, des vêtements, véhicules...;</w:t>
      </w:r>
    </w:p>
    <w:p w14:paraId="7C8036FE" w14:textId="77777777"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la recherche, le développement et la dissémination des technologies appropriées aux entreprises économiques solidaires;</w:t>
      </w:r>
    </w:p>
    <w:p w14:paraId="5DCAB3DE" w14:textId="77777777" w:rsidR="000B2A5F" w:rsidRPr="00F608CA" w:rsidRDefault="000B2A5F"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l'économie de proximité;</w:t>
      </w:r>
    </w:p>
    <w:p w14:paraId="446346C1" w14:textId="2DA744A2" w:rsidR="000B2A5F" w:rsidRPr="00F608CA" w:rsidRDefault="002B5C57" w:rsidP="000B2A5F">
      <w:pPr>
        <w:pStyle w:val="Paragraphedeliste"/>
        <w:numPr>
          <w:ilvl w:val="0"/>
          <w:numId w:val="1"/>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la finance solidaire.</w:t>
      </w:r>
    </w:p>
    <w:p w14:paraId="7A909440" w14:textId="77777777" w:rsidR="00A110E5" w:rsidRPr="00F608CA" w:rsidRDefault="00A110E5">
      <w:pPr>
        <w:rPr>
          <w:rFonts w:ascii="Calibri" w:hAnsi="Calibri" w:cs="Helvetica"/>
          <w:szCs w:val="22"/>
        </w:rPr>
        <w:sectPr w:rsidR="00A110E5" w:rsidRPr="00F608CA" w:rsidSect="00A110E5">
          <w:type w:val="continuous"/>
          <w:pgSz w:w="11900" w:h="16840"/>
          <w:pgMar w:top="1417" w:right="1417" w:bottom="1417" w:left="1417" w:header="708" w:footer="708" w:gutter="0"/>
          <w:cols w:num="2" w:space="708"/>
        </w:sectPr>
      </w:pPr>
    </w:p>
    <w:p w14:paraId="65BCEC79" w14:textId="46851557" w:rsidR="000B2A5F" w:rsidRPr="00F608CA" w:rsidRDefault="000B2A5F">
      <w:pPr>
        <w:rPr>
          <w:rFonts w:ascii="Calibri" w:hAnsi="Calibri" w:cs="Helvetica"/>
          <w:szCs w:val="22"/>
        </w:rPr>
      </w:pPr>
    </w:p>
    <w:p w14:paraId="286C69DA" w14:textId="77777777" w:rsidR="0015489E" w:rsidRPr="00F608CA" w:rsidRDefault="0015489E">
      <w:pPr>
        <w:rPr>
          <w:rFonts w:ascii="Calibri" w:hAnsi="Calibri" w:cs="Helvetica"/>
          <w:szCs w:val="22"/>
        </w:rPr>
        <w:sectPr w:rsidR="0015489E" w:rsidRPr="00F608CA" w:rsidSect="00006313">
          <w:type w:val="continuous"/>
          <w:pgSz w:w="11900" w:h="16840"/>
          <w:pgMar w:top="1417" w:right="1417" w:bottom="1417" w:left="1417" w:header="708" w:footer="708" w:gutter="0"/>
          <w:cols w:num="2" w:space="708"/>
        </w:sectPr>
      </w:pPr>
    </w:p>
    <w:p w14:paraId="1BC8B913" w14:textId="510BF777" w:rsidR="000054A9" w:rsidRPr="00F608CA" w:rsidRDefault="003D6216">
      <w:pPr>
        <w:rPr>
          <w:rFonts w:ascii="Calibri" w:hAnsi="Calibri" w:cs="Helvetica"/>
          <w:szCs w:val="22"/>
        </w:rPr>
      </w:pPr>
      <w:r w:rsidRPr="00F608CA">
        <w:rPr>
          <w:rFonts w:ascii="Calibri" w:hAnsi="Calibri" w:cs="Helvetica"/>
          <w:szCs w:val="22"/>
        </w:rPr>
        <w:lastRenderedPageBreak/>
        <w:t>C’est dans ce contexte que</w:t>
      </w:r>
      <w:r w:rsidR="00DB123E" w:rsidRPr="00F608CA">
        <w:rPr>
          <w:rFonts w:ascii="Calibri" w:hAnsi="Calibri" w:cs="Helvetica"/>
          <w:szCs w:val="22"/>
        </w:rPr>
        <w:t xml:space="preserve"> </w:t>
      </w:r>
      <w:r w:rsidR="00F63EF9" w:rsidRPr="00F608CA">
        <w:rPr>
          <w:rFonts w:ascii="Calibri" w:hAnsi="Calibri" w:cs="Helvetica"/>
          <w:szCs w:val="22"/>
        </w:rPr>
        <w:t xml:space="preserve">se sont </w:t>
      </w:r>
      <w:r w:rsidR="006C7A4C" w:rsidRPr="00F608CA">
        <w:rPr>
          <w:rFonts w:ascii="Calibri" w:hAnsi="Calibri" w:cs="Helvetica"/>
          <w:szCs w:val="22"/>
        </w:rPr>
        <w:t>tenues</w:t>
      </w:r>
      <w:r w:rsidR="00F63EF9" w:rsidRPr="00F608CA">
        <w:rPr>
          <w:rFonts w:ascii="Calibri" w:hAnsi="Calibri" w:cs="Helvetica"/>
          <w:szCs w:val="22"/>
        </w:rPr>
        <w:t xml:space="preserve"> </w:t>
      </w:r>
      <w:r w:rsidR="0077011F" w:rsidRPr="00F608CA">
        <w:rPr>
          <w:rFonts w:ascii="Calibri" w:hAnsi="Calibri" w:cs="Helvetica"/>
          <w:szCs w:val="22"/>
        </w:rPr>
        <w:t xml:space="preserve">à </w:t>
      </w:r>
      <w:r w:rsidR="00F63EF9" w:rsidRPr="00F608CA">
        <w:rPr>
          <w:rFonts w:ascii="Calibri" w:hAnsi="Calibri" w:cs="Helvetica"/>
          <w:szCs w:val="22"/>
        </w:rPr>
        <w:t xml:space="preserve">deux </w:t>
      </w:r>
      <w:r w:rsidR="0077011F" w:rsidRPr="00F608CA">
        <w:rPr>
          <w:rFonts w:ascii="Calibri" w:hAnsi="Calibri" w:cs="Helvetica"/>
          <w:szCs w:val="22"/>
        </w:rPr>
        <w:t xml:space="preserve">reprises des </w:t>
      </w:r>
      <w:r w:rsidR="00F63EF9" w:rsidRPr="00F608CA">
        <w:rPr>
          <w:rFonts w:ascii="Calibri" w:hAnsi="Calibri" w:cs="Helvetica"/>
          <w:szCs w:val="22"/>
        </w:rPr>
        <w:t xml:space="preserve">Rencontres franco-brésiliennes </w:t>
      </w:r>
      <w:r w:rsidR="000B260A" w:rsidRPr="00F608CA">
        <w:rPr>
          <w:rFonts w:ascii="Calibri" w:hAnsi="Calibri" w:cs="Helvetica"/>
          <w:szCs w:val="22"/>
        </w:rPr>
        <w:t xml:space="preserve">des gestionnaires </w:t>
      </w:r>
      <w:r w:rsidR="00E46A07" w:rsidRPr="00F608CA">
        <w:rPr>
          <w:rFonts w:ascii="Calibri" w:hAnsi="Calibri" w:cs="Helvetica"/>
          <w:szCs w:val="22"/>
        </w:rPr>
        <w:t xml:space="preserve">de politiques publiques </w:t>
      </w:r>
      <w:r w:rsidR="0077011F" w:rsidRPr="00F608CA">
        <w:rPr>
          <w:rFonts w:ascii="Calibri" w:hAnsi="Calibri" w:cs="Helvetica"/>
          <w:szCs w:val="22"/>
        </w:rPr>
        <w:t xml:space="preserve">sur </w:t>
      </w:r>
      <w:r w:rsidR="00BF7290" w:rsidRPr="00F608CA">
        <w:rPr>
          <w:rFonts w:ascii="Calibri" w:hAnsi="Calibri" w:cs="Helvetica"/>
          <w:szCs w:val="22"/>
        </w:rPr>
        <w:t>l’ESS</w:t>
      </w:r>
      <w:r w:rsidR="006C7A4C" w:rsidRPr="00F608CA">
        <w:rPr>
          <w:rFonts w:ascii="Calibri" w:hAnsi="Calibri" w:cs="Helvetica"/>
          <w:szCs w:val="22"/>
        </w:rPr>
        <w:t xml:space="preserve"> à Brasilia</w:t>
      </w:r>
      <w:r w:rsidR="00BF7290" w:rsidRPr="00F608CA">
        <w:rPr>
          <w:rFonts w:ascii="Calibri" w:hAnsi="Calibri" w:cs="Helvetica"/>
          <w:szCs w:val="22"/>
        </w:rPr>
        <w:t>, les 27 et 28 novembre 2014 et du 7 au 10 avril 2015.</w:t>
      </w:r>
      <w:r w:rsidR="006C7A4C" w:rsidRPr="00F608CA">
        <w:rPr>
          <w:rFonts w:ascii="Calibri" w:hAnsi="Calibri" w:cs="Helvetica"/>
          <w:szCs w:val="22"/>
        </w:rPr>
        <w:t xml:space="preserve"> </w:t>
      </w:r>
    </w:p>
    <w:p w14:paraId="0CC0871C" w14:textId="77777777" w:rsidR="006C7A4C" w:rsidRPr="00F608CA" w:rsidRDefault="006C7A4C">
      <w:pPr>
        <w:rPr>
          <w:rFonts w:ascii="Calibri" w:hAnsi="Calibri" w:cs="Helvetica"/>
          <w:szCs w:val="22"/>
        </w:rPr>
      </w:pPr>
    </w:p>
    <w:p w14:paraId="07346260" w14:textId="72DD5AFD" w:rsidR="00E62513" w:rsidRPr="00F608CA" w:rsidRDefault="006C7A4C" w:rsidP="00E62513">
      <w:pPr>
        <w:jc w:val="both"/>
        <w:rPr>
          <w:rFonts w:ascii="Calibri" w:hAnsi="Calibri" w:cs="Helvetica"/>
          <w:szCs w:val="22"/>
        </w:rPr>
      </w:pPr>
      <w:r w:rsidRPr="00F608CA">
        <w:rPr>
          <w:rFonts w:ascii="Calibri" w:hAnsi="Calibri" w:cs="Helvetica"/>
          <w:szCs w:val="22"/>
        </w:rPr>
        <w:t>L’organisation des Ren</w:t>
      </w:r>
      <w:r w:rsidR="00561E0D" w:rsidRPr="00F608CA">
        <w:rPr>
          <w:rFonts w:ascii="Calibri" w:hAnsi="Calibri" w:cs="Helvetica"/>
          <w:szCs w:val="22"/>
        </w:rPr>
        <w:t xml:space="preserve">contres a été cordonnée par </w:t>
      </w:r>
      <w:r w:rsidR="00E62513" w:rsidRPr="00F608CA">
        <w:rPr>
          <w:rFonts w:ascii="Calibri" w:hAnsi="Calibri" w:cs="Helvetica"/>
          <w:szCs w:val="22"/>
        </w:rPr>
        <w:t>le FMDV (Fonds Mondial pour le</w:t>
      </w:r>
      <w:r w:rsidR="00E62513" w:rsidRPr="00F608CA">
        <w:rPr>
          <w:rFonts w:ascii="Calibri" w:hAnsi="Calibri" w:cs="Helvetica"/>
          <w:sz w:val="20"/>
          <w:szCs w:val="28"/>
        </w:rPr>
        <w:t xml:space="preserve"> </w:t>
      </w:r>
      <w:r w:rsidR="00E62513" w:rsidRPr="00F608CA">
        <w:rPr>
          <w:rFonts w:ascii="Calibri" w:hAnsi="Calibri" w:cs="Helvetica"/>
          <w:szCs w:val="22"/>
        </w:rPr>
        <w:t xml:space="preserve">Développement des Villes) en partenariat avec l’Ambassade de France au Brésil ; le Front National de Maires (FNP) ; le Réseau Brésilien de Gestionnaires de Politiques Publiques de l’Economie Solidaire ; </w:t>
      </w:r>
      <w:r w:rsidR="00561E0D" w:rsidRPr="00F608CA">
        <w:rPr>
          <w:rFonts w:ascii="Calibri" w:hAnsi="Calibri" w:cs="Helvetica"/>
          <w:szCs w:val="22"/>
        </w:rPr>
        <w:t xml:space="preserve">l’Unitrabalho ; </w:t>
      </w:r>
      <w:r w:rsidR="00E62513" w:rsidRPr="00F608CA">
        <w:rPr>
          <w:rFonts w:ascii="Calibri" w:hAnsi="Calibri" w:cs="Helvetica"/>
          <w:szCs w:val="22"/>
        </w:rPr>
        <w:t xml:space="preserve">le Réseau des Collectivités Territoriales pour une Economie Solidaire (RTES) ; </w:t>
      </w:r>
      <w:r w:rsidR="00561E0D" w:rsidRPr="00F608CA">
        <w:rPr>
          <w:rFonts w:ascii="Calibri" w:hAnsi="Calibri" w:cs="Helvetica"/>
          <w:szCs w:val="22"/>
        </w:rPr>
        <w:t xml:space="preserve">Secrétariat National de l’Economie Solidaire (Senaes) ; </w:t>
      </w:r>
      <w:r w:rsidR="00E62513" w:rsidRPr="00F608CA">
        <w:rPr>
          <w:rFonts w:ascii="Calibri" w:hAnsi="Calibri" w:cs="Helvetica"/>
          <w:szCs w:val="22"/>
        </w:rPr>
        <w:t>l’association des municipalités frança</w:t>
      </w:r>
      <w:r w:rsidR="00561E0D" w:rsidRPr="00F608CA">
        <w:rPr>
          <w:rFonts w:ascii="Calibri" w:hAnsi="Calibri" w:cs="Helvetica"/>
          <w:szCs w:val="22"/>
        </w:rPr>
        <w:t>ises ;</w:t>
      </w:r>
      <w:r w:rsidR="00E62513" w:rsidRPr="00F608CA">
        <w:rPr>
          <w:rFonts w:ascii="Calibri" w:hAnsi="Calibri" w:cs="Helvetica"/>
          <w:szCs w:val="22"/>
        </w:rPr>
        <w:t xml:space="preserve"> Cités Unies France (CUF) ; la Sous-Direction des Affaires Fédérales de la Présidence de la République (SAF) ; et le Forum National des Conseillers de Rel</w:t>
      </w:r>
      <w:r w:rsidR="00561E0D" w:rsidRPr="00F608CA">
        <w:rPr>
          <w:rFonts w:ascii="Calibri" w:hAnsi="Calibri" w:cs="Helvetica"/>
          <w:szCs w:val="22"/>
        </w:rPr>
        <w:t>ations Internationales (Fonari) ; Ministère français des Affaires Sociales.</w:t>
      </w:r>
    </w:p>
    <w:p w14:paraId="7E70BC94" w14:textId="77777777" w:rsidR="00BF7290" w:rsidRPr="00F608CA" w:rsidRDefault="00BF7290">
      <w:pPr>
        <w:rPr>
          <w:rFonts w:ascii="Calibri" w:hAnsi="Calibri" w:cs="Helvetica"/>
          <w:szCs w:val="22"/>
        </w:rPr>
      </w:pPr>
    </w:p>
    <w:p w14:paraId="1204EC8E" w14:textId="6F3B2E55" w:rsidR="006C7A4C" w:rsidRPr="00F608CA" w:rsidRDefault="00E62513" w:rsidP="00006313">
      <w:pPr>
        <w:jc w:val="both"/>
        <w:rPr>
          <w:rFonts w:ascii="Calibri" w:hAnsi="Calibri" w:cs="Helvetica"/>
          <w:szCs w:val="22"/>
        </w:rPr>
      </w:pPr>
      <w:r w:rsidRPr="00F608CA">
        <w:rPr>
          <w:rFonts w:ascii="Calibri" w:hAnsi="Calibri" w:cs="Helvetica"/>
          <w:szCs w:val="22"/>
        </w:rPr>
        <w:lastRenderedPageBreak/>
        <w:t>Ces rencontres</w:t>
      </w:r>
      <w:r w:rsidR="00B87FD8" w:rsidRPr="00F608CA">
        <w:rPr>
          <w:rFonts w:ascii="Calibri" w:hAnsi="Calibri" w:cs="Helvetica"/>
          <w:szCs w:val="22"/>
        </w:rPr>
        <w:t xml:space="preserve"> </w:t>
      </w:r>
      <w:r w:rsidR="00A20770" w:rsidRPr="00F608CA">
        <w:rPr>
          <w:rFonts w:ascii="Calibri" w:hAnsi="Calibri" w:cs="Helvetica"/>
          <w:szCs w:val="22"/>
        </w:rPr>
        <w:t xml:space="preserve">ont eu pour objectif de présenter les particularités de chaque pays en matière de politiques nationales et locales, identifier les principaux acteurs et thèmes </w:t>
      </w:r>
      <w:r w:rsidR="00F55D53" w:rsidRPr="00F608CA">
        <w:rPr>
          <w:rFonts w:ascii="Calibri" w:hAnsi="Calibri" w:cs="Helvetica"/>
          <w:szCs w:val="22"/>
        </w:rPr>
        <w:t xml:space="preserve">d’intérêts </w:t>
      </w:r>
      <w:r w:rsidR="00A20770" w:rsidRPr="00F608CA">
        <w:rPr>
          <w:rFonts w:ascii="Calibri" w:hAnsi="Calibri" w:cs="Helvetica"/>
          <w:szCs w:val="22"/>
        </w:rPr>
        <w:t>de l'ESS</w:t>
      </w:r>
      <w:r w:rsidR="00F55D53" w:rsidRPr="00F608CA">
        <w:rPr>
          <w:rFonts w:ascii="Calibri" w:hAnsi="Calibri" w:cs="Helvetica"/>
          <w:szCs w:val="22"/>
        </w:rPr>
        <w:t xml:space="preserve"> pour la coopération entre les deux pays. Aussi, les discussions ont</w:t>
      </w:r>
      <w:r w:rsidR="00A20770" w:rsidRPr="00F608CA">
        <w:rPr>
          <w:rFonts w:ascii="Calibri" w:hAnsi="Calibri" w:cs="Helvetica"/>
          <w:szCs w:val="22"/>
        </w:rPr>
        <w:t xml:space="preserve"> cherché à présenter le fonctionnement et rôle des réseaux de gestionnaires et territoi</w:t>
      </w:r>
      <w:r w:rsidR="00F55D53" w:rsidRPr="00F608CA">
        <w:rPr>
          <w:rFonts w:ascii="Calibri" w:hAnsi="Calibri" w:cs="Helvetica"/>
          <w:szCs w:val="22"/>
        </w:rPr>
        <w:t>res de l'ESS dans les deux pays, ont souligné la richesse et variété des expériences solidaires au sein des deux pays et confirmé la pertinence de la coopération au niveau des autorités locales.</w:t>
      </w:r>
    </w:p>
    <w:p w14:paraId="29BE13EB" w14:textId="425E8134" w:rsidR="005B397A" w:rsidRPr="00F608CA" w:rsidRDefault="005B397A" w:rsidP="00006313">
      <w:pPr>
        <w:jc w:val="both"/>
        <w:rPr>
          <w:rFonts w:ascii="Calibri" w:hAnsi="Calibri" w:cs="Helvetica"/>
          <w:szCs w:val="22"/>
        </w:rPr>
        <w:sectPr w:rsidR="005B397A" w:rsidRPr="00F608CA" w:rsidSect="006C7A4C">
          <w:type w:val="continuous"/>
          <w:pgSz w:w="11900" w:h="16840"/>
          <w:pgMar w:top="1417" w:right="1417" w:bottom="1417" w:left="1417" w:header="708" w:footer="708" w:gutter="0"/>
          <w:cols w:space="708"/>
        </w:sectPr>
      </w:pPr>
      <w:r w:rsidRPr="00F608CA">
        <w:rPr>
          <w:rFonts w:ascii="Calibri" w:hAnsi="Calibri" w:cs="Helvetica"/>
          <w:szCs w:val="22"/>
        </w:rPr>
        <w:t xml:space="preserve">Les principales difficultés rencontrées et les opportunités existantes pour les politiques d'ESS </w:t>
      </w:r>
      <w:r w:rsidR="00230C8D" w:rsidRPr="00F608CA">
        <w:rPr>
          <w:rFonts w:ascii="Calibri" w:hAnsi="Calibri" w:cs="Helvetica"/>
          <w:szCs w:val="22"/>
        </w:rPr>
        <w:t xml:space="preserve">ont été présentées, </w:t>
      </w:r>
      <w:r w:rsidRPr="00F608CA">
        <w:rPr>
          <w:rFonts w:ascii="Calibri" w:hAnsi="Calibri" w:cs="Helvetica"/>
          <w:szCs w:val="22"/>
        </w:rPr>
        <w:t>permettant de débattre des modalités de coopération internationale dans ce domaine, et de dégager des pistes potentielles de coopération en approfondissant des thèmes particuliers.</w:t>
      </w:r>
    </w:p>
    <w:p w14:paraId="7AB337EE" w14:textId="58F358B5" w:rsidR="0015489E" w:rsidRPr="00F608CA" w:rsidRDefault="0015489E" w:rsidP="0015489E">
      <w:pPr>
        <w:rPr>
          <w:rFonts w:ascii="Calibri" w:hAnsi="Calibri" w:cs="Helvetica"/>
          <w:szCs w:val="22"/>
        </w:rPr>
        <w:sectPr w:rsidR="0015489E" w:rsidRPr="00F608CA" w:rsidSect="00006313">
          <w:type w:val="continuous"/>
          <w:pgSz w:w="11900" w:h="16840"/>
          <w:pgMar w:top="1417" w:right="1417" w:bottom="1417" w:left="1417" w:header="708" w:footer="708" w:gutter="0"/>
          <w:cols w:num="2" w:space="708"/>
        </w:sectPr>
      </w:pPr>
    </w:p>
    <w:p w14:paraId="60AD1DB6" w14:textId="77777777" w:rsidR="00561E0D" w:rsidRPr="00F608CA" w:rsidRDefault="00561E0D" w:rsidP="003A58AD">
      <w:pPr>
        <w:jc w:val="both"/>
        <w:rPr>
          <w:rFonts w:ascii="Calibri" w:hAnsi="Calibri" w:cs="Helvetica"/>
          <w:szCs w:val="22"/>
        </w:rPr>
      </w:pPr>
    </w:p>
    <w:p w14:paraId="6C59AECC" w14:textId="77777777" w:rsidR="00561E0D" w:rsidRPr="00F608CA" w:rsidRDefault="00561E0D" w:rsidP="003A58AD">
      <w:pPr>
        <w:jc w:val="both"/>
        <w:rPr>
          <w:rFonts w:ascii="Calibri" w:hAnsi="Calibri" w:cs="Helvetica"/>
          <w:szCs w:val="22"/>
        </w:rPr>
      </w:pPr>
    </w:p>
    <w:p w14:paraId="04A7900D" w14:textId="69C547B8" w:rsidR="003A58AD" w:rsidRPr="00F608CA" w:rsidRDefault="00B57EF4" w:rsidP="003A58AD">
      <w:pPr>
        <w:jc w:val="both"/>
        <w:rPr>
          <w:rFonts w:ascii="Calibri" w:hAnsi="Calibri" w:cs="Helvetica"/>
          <w:szCs w:val="22"/>
        </w:rPr>
      </w:pPr>
      <w:r w:rsidRPr="00F608CA">
        <w:rPr>
          <w:rFonts w:ascii="Calibri" w:hAnsi="Calibri" w:cs="Helvetica"/>
          <w:szCs w:val="22"/>
        </w:rPr>
        <w:t>Le</w:t>
      </w:r>
      <w:r w:rsidR="003A58AD" w:rsidRPr="00F608CA">
        <w:rPr>
          <w:rFonts w:ascii="Calibri" w:hAnsi="Calibri" w:cs="Helvetica"/>
          <w:szCs w:val="22"/>
        </w:rPr>
        <w:t xml:space="preserve">s </w:t>
      </w:r>
      <w:r w:rsidRPr="00F608CA">
        <w:rPr>
          <w:rFonts w:ascii="Calibri" w:hAnsi="Calibri" w:cs="Helvetica"/>
          <w:szCs w:val="22"/>
        </w:rPr>
        <w:t xml:space="preserve">principaux </w:t>
      </w:r>
      <w:r w:rsidR="003A58AD" w:rsidRPr="00F608CA">
        <w:rPr>
          <w:rFonts w:ascii="Calibri" w:hAnsi="Calibri" w:cs="Helvetica"/>
          <w:szCs w:val="22"/>
        </w:rPr>
        <w:t xml:space="preserve">thèmes d’intérêt de coopération entre les deux pays en matière d’économie solidaire, </w:t>
      </w:r>
      <w:r w:rsidRPr="00F608CA">
        <w:rPr>
          <w:rFonts w:ascii="Calibri" w:hAnsi="Calibri" w:cs="Helvetica"/>
          <w:szCs w:val="22"/>
        </w:rPr>
        <w:t>identifiés grâce au</w:t>
      </w:r>
      <w:r w:rsidR="0015489E" w:rsidRPr="00F608CA">
        <w:rPr>
          <w:rFonts w:ascii="Calibri" w:hAnsi="Calibri" w:cs="Helvetica"/>
          <w:szCs w:val="22"/>
        </w:rPr>
        <w:t>x</w:t>
      </w:r>
      <w:r w:rsidRPr="00F608CA">
        <w:rPr>
          <w:rFonts w:ascii="Calibri" w:hAnsi="Calibri" w:cs="Helvetica"/>
          <w:szCs w:val="22"/>
        </w:rPr>
        <w:t xml:space="preserve"> dialogue</w:t>
      </w:r>
      <w:r w:rsidR="0015489E" w:rsidRPr="00F608CA">
        <w:rPr>
          <w:rFonts w:ascii="Calibri" w:hAnsi="Calibri" w:cs="Helvetica"/>
          <w:szCs w:val="22"/>
        </w:rPr>
        <w:t>s</w:t>
      </w:r>
      <w:r w:rsidRPr="00F608CA">
        <w:rPr>
          <w:rFonts w:ascii="Calibri" w:hAnsi="Calibri" w:cs="Helvetica"/>
          <w:szCs w:val="22"/>
        </w:rPr>
        <w:t xml:space="preserve"> sont les suivants</w:t>
      </w:r>
      <w:r w:rsidR="003A58AD" w:rsidRPr="00F608CA">
        <w:rPr>
          <w:rFonts w:ascii="Calibri" w:hAnsi="Calibri" w:cs="Helvetica"/>
          <w:szCs w:val="22"/>
        </w:rPr>
        <w:t xml:space="preserve">: </w:t>
      </w:r>
    </w:p>
    <w:p w14:paraId="525F7A07" w14:textId="77777777" w:rsidR="00CD2A4F" w:rsidRPr="00F608CA" w:rsidRDefault="00CD2A4F" w:rsidP="003A58AD">
      <w:pPr>
        <w:jc w:val="both"/>
        <w:rPr>
          <w:rFonts w:ascii="Calibri" w:hAnsi="Calibri" w:cs="Helvetica"/>
          <w:szCs w:val="22"/>
        </w:rPr>
      </w:pPr>
    </w:p>
    <w:p w14:paraId="35CE17F8" w14:textId="77777777" w:rsidR="00CD2A4F" w:rsidRPr="00F608CA" w:rsidRDefault="00CD2A4F" w:rsidP="003A58AD">
      <w:pPr>
        <w:pStyle w:val="Paragraphedeliste"/>
        <w:numPr>
          <w:ilvl w:val="0"/>
          <w:numId w:val="10"/>
        </w:numPr>
        <w:spacing w:after="0"/>
        <w:jc w:val="both"/>
        <w:rPr>
          <w:rFonts w:ascii="Calibri" w:eastAsiaTheme="minorEastAsia" w:hAnsi="Calibri" w:cs="Helvetica"/>
          <w:lang w:val="fr-FR" w:eastAsia="fr-FR"/>
        </w:rPr>
        <w:sectPr w:rsidR="00CD2A4F" w:rsidRPr="00F608CA" w:rsidSect="00006313">
          <w:type w:val="continuous"/>
          <w:pgSz w:w="11900" w:h="16840"/>
          <w:pgMar w:top="1417" w:right="1417" w:bottom="1417" w:left="1417" w:header="708" w:footer="708" w:gutter="0"/>
          <w:cols w:space="708"/>
        </w:sectPr>
      </w:pPr>
    </w:p>
    <w:p w14:paraId="20147F1A" w14:textId="00C4399B" w:rsidR="00CD2A4F"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Cadre législatif national: Loi Nationale de l’Economie Solidaire en France et Politique Nationale de l’Economie Solidaire au Brésil</w:t>
      </w:r>
      <w:r w:rsidR="00CD2A4F" w:rsidRPr="00F608CA">
        <w:rPr>
          <w:rFonts w:ascii="Calibri" w:eastAsiaTheme="minorEastAsia" w:hAnsi="Calibri" w:cs="Helvetica"/>
          <w:lang w:val="fr-FR" w:eastAsia="fr-FR"/>
        </w:rPr>
        <w:t> ;</w:t>
      </w:r>
    </w:p>
    <w:p w14:paraId="683E5BF5" w14:textId="25669B41" w:rsidR="003A58AD"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Instruments de financement et d’entreprenariats solidaires et systèmes de finances solidaires au niveau territo</w:t>
      </w:r>
      <w:r w:rsidR="00855E1B" w:rsidRPr="00F608CA">
        <w:rPr>
          <w:rFonts w:ascii="Calibri" w:eastAsiaTheme="minorEastAsia" w:hAnsi="Calibri" w:cs="Helvetica"/>
          <w:lang w:val="fr-FR" w:eastAsia="fr-FR"/>
        </w:rPr>
        <w:t>rial (ex : m</w:t>
      </w:r>
      <w:r w:rsidRPr="00F608CA">
        <w:rPr>
          <w:rFonts w:ascii="Calibri" w:eastAsiaTheme="minorEastAsia" w:hAnsi="Calibri" w:cs="Helvetica"/>
          <w:lang w:val="fr-FR" w:eastAsia="fr-FR"/>
        </w:rPr>
        <w:t>obilisation de l’épargne local</w:t>
      </w:r>
      <w:r w:rsidR="00855E1B" w:rsidRPr="00F608CA">
        <w:rPr>
          <w:rFonts w:ascii="Calibri" w:eastAsiaTheme="minorEastAsia" w:hAnsi="Calibri" w:cs="Helvetica"/>
          <w:lang w:val="fr-FR" w:eastAsia="fr-FR"/>
        </w:rPr>
        <w:t>e</w:t>
      </w:r>
      <w:r w:rsidR="0015489E" w:rsidRPr="00F608CA">
        <w:rPr>
          <w:rFonts w:ascii="Calibri" w:eastAsiaTheme="minorEastAsia" w:hAnsi="Calibri" w:cs="Helvetica"/>
          <w:lang w:val="fr-FR" w:eastAsia="fr-FR"/>
        </w:rPr>
        <w:t xml:space="preserve"> pour les projets locaux</w:t>
      </w:r>
      <w:r w:rsidRPr="00F608CA">
        <w:rPr>
          <w:rFonts w:ascii="Calibri" w:eastAsiaTheme="minorEastAsia" w:hAnsi="Calibri" w:cs="Helvetica"/>
          <w:lang w:val="fr-FR" w:eastAsia="fr-FR"/>
        </w:rPr>
        <w:t>)</w:t>
      </w:r>
      <w:r w:rsidR="00CD2A4F" w:rsidRPr="00F608CA">
        <w:rPr>
          <w:rFonts w:ascii="Calibri" w:eastAsiaTheme="minorEastAsia" w:hAnsi="Calibri" w:cs="Helvetica"/>
          <w:lang w:val="fr-FR" w:eastAsia="fr-FR"/>
        </w:rPr>
        <w:t> ;</w:t>
      </w:r>
    </w:p>
    <w:p w14:paraId="3B5AB07A" w14:textId="17BC65F5" w:rsidR="003A58AD"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Autogestion et récupération d’entreprises qui ont fait faillite par les travailleurs</w:t>
      </w:r>
      <w:r w:rsidR="00CD2A4F" w:rsidRPr="00F608CA">
        <w:rPr>
          <w:rFonts w:ascii="Calibri" w:eastAsiaTheme="minorEastAsia" w:hAnsi="Calibri" w:cs="Helvetica"/>
          <w:lang w:val="fr-FR" w:eastAsia="fr-FR"/>
        </w:rPr>
        <w:t> ;</w:t>
      </w:r>
    </w:p>
    <w:p w14:paraId="2131166F" w14:textId="2F0AB1C3" w:rsidR="003A58AD"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 xml:space="preserve">Processus territoriaux de développement (pôles de </w:t>
      </w:r>
      <w:r w:rsidR="0015489E" w:rsidRPr="00F608CA">
        <w:rPr>
          <w:rFonts w:ascii="Calibri" w:eastAsiaTheme="minorEastAsia" w:hAnsi="Calibri" w:cs="Helvetica"/>
          <w:lang w:val="fr-FR" w:eastAsia="fr-FR"/>
        </w:rPr>
        <w:t xml:space="preserve">territoriaux de </w:t>
      </w:r>
      <w:r w:rsidRPr="00F608CA">
        <w:rPr>
          <w:rFonts w:ascii="Calibri" w:eastAsiaTheme="minorEastAsia" w:hAnsi="Calibri" w:cs="Helvetica"/>
          <w:lang w:val="fr-FR" w:eastAsia="fr-FR"/>
        </w:rPr>
        <w:t>coopération</w:t>
      </w:r>
      <w:r w:rsidR="0015489E" w:rsidRPr="00F608CA">
        <w:rPr>
          <w:rFonts w:ascii="Calibri" w:eastAsiaTheme="minorEastAsia" w:hAnsi="Calibri" w:cs="Helvetica"/>
          <w:lang w:val="fr-FR" w:eastAsia="fr-FR"/>
        </w:rPr>
        <w:t xml:space="preserve"> économique</w:t>
      </w:r>
      <w:r w:rsidRPr="00F608CA">
        <w:rPr>
          <w:rFonts w:ascii="Calibri" w:eastAsiaTheme="minorEastAsia" w:hAnsi="Calibri" w:cs="Helvetica"/>
          <w:lang w:val="fr-FR" w:eastAsia="fr-FR"/>
        </w:rPr>
        <w:t>, organisations productives locales, clusters visant l’économie solidaire)</w:t>
      </w:r>
      <w:r w:rsidR="00CD2A4F" w:rsidRPr="00F608CA">
        <w:rPr>
          <w:rFonts w:ascii="Calibri" w:eastAsiaTheme="minorEastAsia" w:hAnsi="Calibri" w:cs="Helvetica"/>
          <w:lang w:val="fr-FR" w:eastAsia="fr-FR"/>
        </w:rPr>
        <w:t> ;</w:t>
      </w:r>
    </w:p>
    <w:p w14:paraId="0E106A2A" w14:textId="02EE1234" w:rsidR="0015489E" w:rsidRPr="00F608CA" w:rsidRDefault="0015489E" w:rsidP="006C7A4C">
      <w:pPr>
        <w:pStyle w:val="Paragraphedeliste"/>
        <w:numPr>
          <w:ilvl w:val="0"/>
          <w:numId w:val="10"/>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Achats publics pour favoriser et soutenir les initiatives sociales locales ;</w:t>
      </w:r>
    </w:p>
    <w:p w14:paraId="0708A7D6" w14:textId="7012ADC8" w:rsidR="003A58AD"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Education populaire pour le renforcement de l’économie solidaire et de l’autogestion</w:t>
      </w:r>
      <w:r w:rsidR="00CD2A4F" w:rsidRPr="00F608CA">
        <w:rPr>
          <w:rFonts w:ascii="Calibri" w:eastAsiaTheme="minorEastAsia" w:hAnsi="Calibri" w:cs="Helvetica"/>
          <w:lang w:val="fr-FR" w:eastAsia="fr-FR"/>
        </w:rPr>
        <w:t> ;</w:t>
      </w:r>
    </w:p>
    <w:p w14:paraId="232854F2" w14:textId="49386E8B" w:rsidR="003A58AD"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Fonctionnement et rôle des réseaux de gestionnaires et des territoires</w:t>
      </w:r>
      <w:r w:rsidR="00CD2A4F" w:rsidRPr="00F608CA">
        <w:rPr>
          <w:rFonts w:ascii="Calibri" w:eastAsiaTheme="minorEastAsia" w:hAnsi="Calibri" w:cs="Helvetica"/>
          <w:lang w:val="fr-FR" w:eastAsia="fr-FR"/>
        </w:rPr>
        <w:t> ;</w:t>
      </w:r>
    </w:p>
    <w:p w14:paraId="78AB3BDC" w14:textId="77777777" w:rsidR="006C7A4C" w:rsidRPr="00F608CA" w:rsidRDefault="003A58AD" w:rsidP="006C7A4C">
      <w:pPr>
        <w:pStyle w:val="Paragraphedeliste"/>
        <w:numPr>
          <w:ilvl w:val="0"/>
          <w:numId w:val="10"/>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Agriculture familiale et urbaine</w:t>
      </w:r>
      <w:r w:rsidR="00CD2A4F" w:rsidRPr="00F608CA">
        <w:rPr>
          <w:rFonts w:ascii="Calibri" w:eastAsiaTheme="minorEastAsia" w:hAnsi="Calibri" w:cs="Helvetica"/>
          <w:lang w:val="fr-FR" w:eastAsia="fr-FR"/>
        </w:rPr>
        <w:t> ;</w:t>
      </w:r>
    </w:p>
    <w:p w14:paraId="209C560E" w14:textId="5C2462DA" w:rsidR="006C7A4C" w:rsidRPr="00F608CA" w:rsidRDefault="006C7A4C" w:rsidP="006C7A4C">
      <w:pPr>
        <w:pStyle w:val="Paragraphedeliste"/>
        <w:numPr>
          <w:ilvl w:val="0"/>
          <w:numId w:val="10"/>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Lien entre les universités et les acteurs de l’économie solidaire</w:t>
      </w:r>
    </w:p>
    <w:p w14:paraId="5D4F9A8F" w14:textId="279818D8" w:rsidR="003A58AD" w:rsidRPr="00F608CA" w:rsidRDefault="006C7A4C" w:rsidP="006C7A4C">
      <w:pPr>
        <w:pStyle w:val="Paragraphedeliste"/>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(Formation technique et activités universitaires, contribution au niveau théorique et conceptuel, mais aussi dans une perspective de capacitation de gestionnaires et d’entrepreneurs) ;</w:t>
      </w:r>
    </w:p>
    <w:p w14:paraId="51E94733" w14:textId="50D06528" w:rsidR="003A58AD"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Chaînes de valeur, économie circulaire</w:t>
      </w:r>
      <w:r w:rsidR="00CD2A4F" w:rsidRPr="00F608CA">
        <w:rPr>
          <w:rFonts w:ascii="Calibri" w:eastAsiaTheme="minorEastAsia" w:hAnsi="Calibri" w:cs="Helvetica"/>
          <w:lang w:val="fr-FR" w:eastAsia="fr-FR"/>
        </w:rPr>
        <w:t> ;</w:t>
      </w:r>
    </w:p>
    <w:p w14:paraId="7D5D54E7" w14:textId="68479B42" w:rsidR="003A58AD" w:rsidRPr="00F608CA" w:rsidRDefault="003A58AD" w:rsidP="006C7A4C">
      <w:pPr>
        <w:pStyle w:val="Paragraphedeliste"/>
        <w:numPr>
          <w:ilvl w:val="0"/>
          <w:numId w:val="10"/>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Gestion de déchets</w:t>
      </w:r>
      <w:r w:rsidR="00CD2A4F" w:rsidRPr="00F608CA">
        <w:rPr>
          <w:rFonts w:ascii="Calibri" w:eastAsiaTheme="minorEastAsia" w:hAnsi="Calibri" w:cs="Helvetica"/>
          <w:lang w:val="fr-FR" w:eastAsia="fr-FR"/>
        </w:rPr>
        <w:t> ;</w:t>
      </w:r>
    </w:p>
    <w:p w14:paraId="6AE904F0" w14:textId="029177CA" w:rsidR="0015489E" w:rsidRPr="00F608CA" w:rsidRDefault="0015489E" w:rsidP="006C7A4C">
      <w:pPr>
        <w:pStyle w:val="Paragraphedeliste"/>
        <w:numPr>
          <w:ilvl w:val="0"/>
          <w:numId w:val="10"/>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Transversalité de l’économie solidaire : comment renforcer l’ESS au sein d’autres politiques locales comme l’éducation, la santé, l’agriculture, la coopération internationale, etc.</w:t>
      </w:r>
      <w:r w:rsidR="006C7A4C" w:rsidRPr="00F608CA">
        <w:rPr>
          <w:rFonts w:ascii="Calibri" w:eastAsiaTheme="minorEastAsia" w:hAnsi="Calibri" w:cs="Helvetica"/>
          <w:lang w:val="fr-FR" w:eastAsia="fr-FR"/>
        </w:rPr>
        <w:t> ;</w:t>
      </w:r>
    </w:p>
    <w:p w14:paraId="6C6452AB" w14:textId="3363379A" w:rsidR="0015489E" w:rsidRPr="00F608CA" w:rsidRDefault="0015489E" w:rsidP="006C7A4C">
      <w:pPr>
        <w:pStyle w:val="Paragraphedeliste"/>
        <w:numPr>
          <w:ilvl w:val="0"/>
          <w:numId w:val="10"/>
        </w:numPr>
        <w:jc w:val="both"/>
        <w:rPr>
          <w:rFonts w:ascii="Calibri" w:eastAsiaTheme="minorEastAsia" w:hAnsi="Calibri" w:cs="Helvetica"/>
          <w:lang w:val="fr-FR" w:eastAsia="fr-FR"/>
        </w:rPr>
      </w:pPr>
      <w:r w:rsidRPr="00F608CA">
        <w:rPr>
          <w:rFonts w:ascii="Calibri" w:eastAsiaTheme="minorEastAsia" w:hAnsi="Calibri" w:cs="Helvetica"/>
          <w:lang w:val="fr-FR" w:eastAsia="fr-FR"/>
        </w:rPr>
        <w:t>Mobilisation citoyenne, participation de la société civile à la vie économique et sociale du territoire</w:t>
      </w:r>
      <w:r w:rsidR="006C7A4C" w:rsidRPr="00F608CA">
        <w:rPr>
          <w:rFonts w:ascii="Calibri" w:eastAsiaTheme="minorEastAsia" w:hAnsi="Calibri" w:cs="Helvetica"/>
          <w:lang w:val="fr-FR" w:eastAsia="fr-FR"/>
        </w:rPr>
        <w:t> ;</w:t>
      </w:r>
    </w:p>
    <w:p w14:paraId="1EA76628" w14:textId="7AF12FD1" w:rsidR="0015489E" w:rsidRPr="00F608CA" w:rsidRDefault="0015489E" w:rsidP="006C7A4C">
      <w:pPr>
        <w:pStyle w:val="Paragraphedeliste"/>
        <w:numPr>
          <w:ilvl w:val="0"/>
          <w:numId w:val="10"/>
        </w:numPr>
        <w:jc w:val="both"/>
        <w:rPr>
          <w:rFonts w:ascii="Calibri" w:hAnsi="Calibri" w:cs="Helvetica"/>
        </w:rPr>
      </w:pPr>
      <w:r w:rsidRPr="00F608CA">
        <w:rPr>
          <w:rFonts w:ascii="Calibri" w:hAnsi="Calibri" w:cs="Helvetica"/>
        </w:rPr>
        <w:t xml:space="preserve">Commercialisation de produits d’artisanat </w:t>
      </w:r>
      <w:r w:rsidR="006C7A4C" w:rsidRPr="00F608CA">
        <w:rPr>
          <w:rFonts w:ascii="Calibri" w:hAnsi="Calibri" w:cs="Helvetica"/>
        </w:rPr>
        <w:t>;</w:t>
      </w:r>
    </w:p>
    <w:p w14:paraId="586C0726" w14:textId="7CD9255E" w:rsidR="0015489E" w:rsidRPr="00F608CA" w:rsidRDefault="0015489E" w:rsidP="006C7A4C">
      <w:pPr>
        <w:pStyle w:val="Paragraphedeliste"/>
        <w:numPr>
          <w:ilvl w:val="0"/>
          <w:numId w:val="10"/>
        </w:numPr>
        <w:jc w:val="both"/>
        <w:rPr>
          <w:rFonts w:ascii="Calibri" w:hAnsi="Calibri" w:cs="Helvetica"/>
        </w:rPr>
      </w:pPr>
      <w:r w:rsidRPr="00F608CA">
        <w:rPr>
          <w:rFonts w:ascii="Calibri" w:hAnsi="Calibri" w:cs="Helvetica"/>
        </w:rPr>
        <w:t>Lien existant entre le monde de l’économie sociale et solidaire et l’innovation technologique, et l’innovation sociale</w:t>
      </w:r>
    </w:p>
    <w:p w14:paraId="75963FA4" w14:textId="77777777" w:rsidR="00CD2A4F" w:rsidRPr="00F608CA" w:rsidRDefault="00CD2A4F" w:rsidP="006C7A4C">
      <w:pPr>
        <w:pStyle w:val="Paragraphedeliste"/>
        <w:numPr>
          <w:ilvl w:val="0"/>
          <w:numId w:val="10"/>
        </w:numPr>
        <w:jc w:val="both"/>
        <w:rPr>
          <w:rFonts w:ascii="Calibri" w:eastAsiaTheme="minorEastAsia" w:hAnsi="Calibri" w:cs="Helvetica"/>
          <w:lang w:val="fr-FR" w:eastAsia="fr-FR"/>
        </w:rPr>
        <w:sectPr w:rsidR="00CD2A4F" w:rsidRPr="00F608CA" w:rsidSect="00CD2A4F">
          <w:type w:val="continuous"/>
          <w:pgSz w:w="11900" w:h="16840"/>
          <w:pgMar w:top="1417" w:right="1417" w:bottom="1417" w:left="1417" w:header="708" w:footer="708" w:gutter="0"/>
          <w:cols w:num="2" w:space="708"/>
        </w:sectPr>
      </w:pPr>
    </w:p>
    <w:p w14:paraId="2AF13078" w14:textId="77777777" w:rsidR="0015489E" w:rsidRPr="00F608CA" w:rsidRDefault="0015489E" w:rsidP="003A58AD">
      <w:pPr>
        <w:jc w:val="both"/>
        <w:rPr>
          <w:rFonts w:ascii="Calibri" w:hAnsi="Calibri" w:cs="Helvetica"/>
          <w:szCs w:val="22"/>
        </w:rPr>
      </w:pPr>
    </w:p>
    <w:p w14:paraId="32B93A16" w14:textId="3CD1A12F" w:rsidR="00230C8D" w:rsidRPr="00F608CA" w:rsidRDefault="00230C8D" w:rsidP="00230C8D">
      <w:pPr>
        <w:jc w:val="both"/>
        <w:rPr>
          <w:rFonts w:ascii="Calibri" w:hAnsi="Calibri" w:cs="Helvetica"/>
          <w:szCs w:val="22"/>
        </w:rPr>
      </w:pPr>
      <w:r w:rsidRPr="00F608CA">
        <w:rPr>
          <w:rFonts w:ascii="Calibri" w:hAnsi="Calibri" w:cs="Helvetica"/>
          <w:szCs w:val="22"/>
        </w:rPr>
        <w:t>Un des éléments importants identifiés par les entités présentes a été</w:t>
      </w:r>
      <w:r w:rsidR="00561E0D" w:rsidRPr="00F608CA">
        <w:rPr>
          <w:rFonts w:ascii="Calibri" w:hAnsi="Calibri" w:cs="Helvetica"/>
          <w:szCs w:val="22"/>
        </w:rPr>
        <w:t xml:space="preserve"> la nécessité de différentier </w:t>
      </w:r>
      <w:r w:rsidRPr="00F608CA">
        <w:rPr>
          <w:rFonts w:ascii="Calibri" w:hAnsi="Calibri" w:cs="Helvetica"/>
          <w:szCs w:val="22"/>
        </w:rPr>
        <w:t xml:space="preserve">le dialogue pour la coopération au niveau des ministères et le dialogue au niveau des réseaux et des collectivités territoriales sub-nationales. </w:t>
      </w:r>
      <w:r w:rsidR="00642E80" w:rsidRPr="00F608CA">
        <w:rPr>
          <w:rFonts w:ascii="Calibri" w:hAnsi="Calibri" w:cs="Helvetica"/>
          <w:szCs w:val="22"/>
        </w:rPr>
        <w:t>Les participants ont également souligné l’importance de travailler de façon coordonnée et complémentaire.</w:t>
      </w:r>
    </w:p>
    <w:p w14:paraId="1BB2BAE9" w14:textId="77777777" w:rsidR="00230C8D" w:rsidRPr="00F608CA" w:rsidRDefault="00230C8D" w:rsidP="003A58AD">
      <w:pPr>
        <w:jc w:val="both"/>
        <w:rPr>
          <w:rFonts w:ascii="Calibri" w:hAnsi="Calibri" w:cs="Helvetica"/>
          <w:szCs w:val="22"/>
        </w:rPr>
      </w:pPr>
    </w:p>
    <w:p w14:paraId="0CBB40D8" w14:textId="77777777" w:rsidR="003A58AD" w:rsidRPr="00F608CA" w:rsidRDefault="003A58AD" w:rsidP="003A58AD">
      <w:pPr>
        <w:jc w:val="both"/>
        <w:rPr>
          <w:rFonts w:ascii="Calibri" w:hAnsi="Calibri" w:cs="Helvetica"/>
          <w:szCs w:val="22"/>
        </w:rPr>
      </w:pPr>
      <w:r w:rsidRPr="00F608CA">
        <w:rPr>
          <w:rFonts w:ascii="Calibri" w:hAnsi="Calibri" w:cs="Helvetica"/>
          <w:szCs w:val="22"/>
        </w:rPr>
        <w:t xml:space="preserve">Les discussions ont également permis de définir les prochaines activités et l’agenda pour 2015: </w:t>
      </w:r>
    </w:p>
    <w:p w14:paraId="06B359AB" w14:textId="77777777" w:rsidR="003A58AD" w:rsidRPr="00F608CA" w:rsidRDefault="003A58AD" w:rsidP="003A58AD">
      <w:pPr>
        <w:jc w:val="both"/>
        <w:rPr>
          <w:rFonts w:ascii="Calibri" w:hAnsi="Calibri" w:cs="Helvetica"/>
          <w:szCs w:val="22"/>
        </w:rPr>
      </w:pPr>
    </w:p>
    <w:p w14:paraId="2983A0C5" w14:textId="318E25AD" w:rsidR="003A58AD" w:rsidRPr="00F608CA" w:rsidRDefault="003A58AD" w:rsidP="003A58AD">
      <w:pPr>
        <w:jc w:val="both"/>
        <w:rPr>
          <w:rFonts w:ascii="Calibri" w:hAnsi="Calibri" w:cs="Helvetica"/>
          <w:szCs w:val="22"/>
        </w:rPr>
      </w:pPr>
      <w:r w:rsidRPr="00F608CA">
        <w:rPr>
          <w:rFonts w:ascii="Calibri" w:hAnsi="Calibri" w:cs="Helvetica"/>
          <w:szCs w:val="22"/>
        </w:rPr>
        <w:t>Concernant la coopération entre les réseaux et gestionnaires territoriaux, le Réseau des Territoire pour une Economie Solidaire (RTES) en France, a réaffirmé son invitation aux acteurs de l’économie solidaire brésiliens de participer à la r</w:t>
      </w:r>
      <w:r w:rsidR="00230C8D" w:rsidRPr="00F608CA">
        <w:rPr>
          <w:rFonts w:ascii="Calibri" w:hAnsi="Calibri" w:cs="Helvetica"/>
          <w:szCs w:val="22"/>
        </w:rPr>
        <w:t>éunion annuelle du RTES qui a eu</w:t>
      </w:r>
      <w:r w:rsidRPr="00F608CA">
        <w:rPr>
          <w:rFonts w:ascii="Calibri" w:hAnsi="Calibri" w:cs="Helvetica"/>
          <w:szCs w:val="22"/>
        </w:rPr>
        <w:t xml:space="preserve"> lieu à Paris du 1er au 3 juillet 2015. </w:t>
      </w:r>
      <w:r w:rsidR="00642E80" w:rsidRPr="00F608CA">
        <w:rPr>
          <w:rFonts w:ascii="Calibri" w:hAnsi="Calibri" w:cs="Helvetica"/>
          <w:szCs w:val="22"/>
        </w:rPr>
        <w:t>Malheureusement, les collectivités brésiliennes n’ont pas pu y participer faute de financement.</w:t>
      </w:r>
    </w:p>
    <w:p w14:paraId="39BB64C5" w14:textId="77777777" w:rsidR="003A58AD" w:rsidRPr="00F608CA" w:rsidRDefault="003A58AD" w:rsidP="003A58AD">
      <w:pPr>
        <w:jc w:val="both"/>
        <w:rPr>
          <w:rFonts w:ascii="Calibri" w:hAnsi="Calibri" w:cs="Helvetica"/>
          <w:szCs w:val="22"/>
        </w:rPr>
      </w:pPr>
    </w:p>
    <w:p w14:paraId="6515A86D" w14:textId="77777777" w:rsidR="003A58AD" w:rsidRPr="00F608CA" w:rsidRDefault="003A58AD" w:rsidP="003A58AD">
      <w:pPr>
        <w:jc w:val="both"/>
        <w:rPr>
          <w:rFonts w:ascii="Calibri" w:hAnsi="Calibri" w:cs="Helvetica"/>
          <w:szCs w:val="22"/>
        </w:rPr>
      </w:pPr>
      <w:r w:rsidRPr="00F608CA">
        <w:rPr>
          <w:rFonts w:ascii="Calibri" w:hAnsi="Calibri" w:cs="Helvetica"/>
          <w:szCs w:val="22"/>
        </w:rPr>
        <w:t xml:space="preserve">En ce qui concerne la coopération entre les ministères français et brésiliens, trois activités potentielles ont été identifiées: </w:t>
      </w:r>
    </w:p>
    <w:p w14:paraId="0FB20CFC" w14:textId="77777777" w:rsidR="004E3D86" w:rsidRPr="00F608CA" w:rsidRDefault="004E3D86" w:rsidP="003A58AD">
      <w:pPr>
        <w:jc w:val="both"/>
        <w:rPr>
          <w:rFonts w:ascii="Calibri" w:hAnsi="Calibri" w:cs="Helvetica"/>
          <w:szCs w:val="22"/>
        </w:rPr>
      </w:pPr>
    </w:p>
    <w:p w14:paraId="0AEB5171" w14:textId="77777777" w:rsidR="003A58AD" w:rsidRPr="00F608CA" w:rsidRDefault="003A58AD" w:rsidP="003A58AD">
      <w:pPr>
        <w:pStyle w:val="Paragraphedeliste"/>
        <w:numPr>
          <w:ilvl w:val="0"/>
          <w:numId w:val="11"/>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Organisation d’un séminaire international pendant le deuxième semestre 2015 au Brésil, portant sur les instruments de financement des initiatives d’économie solidaire existants dans les deux pays. Un deuxième évènement similaire pourrait être organisé en France en 2016.</w:t>
      </w:r>
    </w:p>
    <w:p w14:paraId="00A0087D" w14:textId="04DB67CC" w:rsidR="003A58AD" w:rsidRPr="00F608CA" w:rsidRDefault="003A58AD" w:rsidP="003A58AD">
      <w:pPr>
        <w:pStyle w:val="Paragraphedeliste"/>
        <w:numPr>
          <w:ilvl w:val="0"/>
          <w:numId w:val="11"/>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Elaboration d’une étude comparati</w:t>
      </w:r>
      <w:r w:rsidR="00CD2A4F" w:rsidRPr="00F608CA">
        <w:rPr>
          <w:rFonts w:ascii="Calibri" w:eastAsiaTheme="minorEastAsia" w:hAnsi="Calibri" w:cs="Helvetica"/>
          <w:lang w:val="fr-FR" w:eastAsia="fr-FR"/>
        </w:rPr>
        <w:t>ve entre les contextes normatif</w:t>
      </w:r>
      <w:r w:rsidRPr="00F608CA">
        <w:rPr>
          <w:rFonts w:ascii="Calibri" w:eastAsiaTheme="minorEastAsia" w:hAnsi="Calibri" w:cs="Helvetica"/>
          <w:lang w:val="fr-FR" w:eastAsia="fr-FR"/>
        </w:rPr>
        <w:t>s, le cadre régulateur et législatif de l’économie solidaire en France et au Brésil.</w:t>
      </w:r>
    </w:p>
    <w:p w14:paraId="16724BE0" w14:textId="77777777" w:rsidR="003A58AD" w:rsidRPr="00F608CA" w:rsidRDefault="003A58AD" w:rsidP="003A58AD">
      <w:pPr>
        <w:pStyle w:val="Paragraphedeliste"/>
        <w:numPr>
          <w:ilvl w:val="0"/>
          <w:numId w:val="11"/>
        </w:numPr>
        <w:spacing w:after="0"/>
        <w:jc w:val="both"/>
        <w:rPr>
          <w:rFonts w:ascii="Calibri" w:eastAsiaTheme="minorEastAsia" w:hAnsi="Calibri" w:cs="Helvetica"/>
          <w:lang w:val="fr-FR" w:eastAsia="fr-FR"/>
        </w:rPr>
      </w:pPr>
      <w:r w:rsidRPr="00F608CA">
        <w:rPr>
          <w:rFonts w:ascii="Calibri" w:eastAsiaTheme="minorEastAsia" w:hAnsi="Calibri" w:cs="Helvetica"/>
          <w:lang w:val="fr-FR" w:eastAsia="fr-FR"/>
        </w:rPr>
        <w:t>Organisation de sessions de travail portant sur la récupération d’ent</w:t>
      </w:r>
      <w:bookmarkStart w:id="0" w:name="_GoBack"/>
      <w:bookmarkEnd w:id="0"/>
      <w:r w:rsidRPr="00F608CA">
        <w:rPr>
          <w:rFonts w:ascii="Calibri" w:eastAsiaTheme="minorEastAsia" w:hAnsi="Calibri" w:cs="Helvetica"/>
          <w:lang w:val="fr-FR" w:eastAsia="fr-FR"/>
        </w:rPr>
        <w:t xml:space="preserve">reprises en faillite par les travailleurs: identification de réussites ou d’échecs exemplaires afin de développer des mécanismes et instruments adéquats de facilitation. </w:t>
      </w:r>
    </w:p>
    <w:p w14:paraId="39D58726" w14:textId="77777777" w:rsidR="003A58AD" w:rsidRPr="00F608CA" w:rsidRDefault="003A58AD" w:rsidP="003A58AD">
      <w:pPr>
        <w:jc w:val="both"/>
        <w:rPr>
          <w:rFonts w:ascii="Calibri" w:hAnsi="Calibri" w:cs="Helvetica"/>
          <w:szCs w:val="22"/>
        </w:rPr>
      </w:pPr>
    </w:p>
    <w:p w14:paraId="4FAE99AD" w14:textId="046CB76A" w:rsidR="003A58AD" w:rsidRPr="00F608CA" w:rsidRDefault="003A58AD" w:rsidP="003A58AD">
      <w:pPr>
        <w:jc w:val="both"/>
        <w:rPr>
          <w:rFonts w:ascii="Calibri" w:hAnsi="Calibri" w:cs="Helvetica"/>
          <w:szCs w:val="22"/>
        </w:rPr>
      </w:pPr>
      <w:r w:rsidRPr="00F608CA">
        <w:rPr>
          <w:rFonts w:ascii="Calibri" w:hAnsi="Calibri" w:cs="Helvetica"/>
          <w:szCs w:val="22"/>
        </w:rPr>
        <w:t xml:space="preserve">En vue des prochaines activités de coopération, les participants ont souligné l’importance, dans les deux pays, de la participation et articulation d’acteurs de tout niveau territorial d’économie solidaire : le gouvernement national, des entités sub-nationales, les réseaux de gestionnaires, les universités, mais aussi les réseaux d’entreprenariats solidaires et les entrepreneurs eux-mêmes à travers les conseils nationaux d’économie solidaire. Ainsi, au-delà de promouvoir l’échange d’expérience en matière de politiques publiques d’économie solidaire, le dialogue pourra renforcer les échanges commerciaux entre les projets d’économie solidaire. </w:t>
      </w:r>
    </w:p>
    <w:p w14:paraId="784A7456" w14:textId="77777777" w:rsidR="003A58AD" w:rsidRPr="00F608CA" w:rsidRDefault="003A58AD" w:rsidP="003A58AD">
      <w:pPr>
        <w:jc w:val="both"/>
        <w:rPr>
          <w:rFonts w:ascii="Calibri" w:hAnsi="Calibri" w:cs="Helvetica"/>
          <w:szCs w:val="22"/>
        </w:rPr>
      </w:pPr>
    </w:p>
    <w:p w14:paraId="769CB710" w14:textId="77777777" w:rsidR="004E3D86" w:rsidRPr="00F608CA" w:rsidRDefault="003A58AD" w:rsidP="003A58AD">
      <w:pPr>
        <w:jc w:val="both"/>
        <w:rPr>
          <w:rFonts w:ascii="Calibri" w:hAnsi="Calibri" w:cs="Helvetica"/>
          <w:szCs w:val="22"/>
        </w:rPr>
      </w:pPr>
      <w:r w:rsidRPr="00F608CA">
        <w:rPr>
          <w:rFonts w:ascii="Calibri" w:hAnsi="Calibri" w:cs="Helvetica"/>
          <w:szCs w:val="22"/>
        </w:rPr>
        <w:t xml:space="preserve">Les participants ont démontré leur préférence pour travailler sous forme de réseau et groupes de travail, au lieu de la coopération bilatérale (mairie avec mairie et état avec état). Le FMDV et le FNP, ainsi que le Réseau de Gestionnaires brésiliens, Unitrabalho, CUF, RTES et l’Ambassade France sont responsables pour la coordination et création d’un Groupe de Travail Franco-Brésilien d’Economie Solidaire. Les entités partenaires seront chargées d’identifier et d’inviter les acteurs principaux français et brésiliens (gestionnaires, municipalités, régions, réseau d’entreprenariat social, entre autres) qui intégreront le Groupe de Travail. </w:t>
      </w:r>
    </w:p>
    <w:p w14:paraId="5B5DF60F" w14:textId="7527D9D2" w:rsidR="003A58AD" w:rsidRPr="00F608CA" w:rsidRDefault="003A58AD" w:rsidP="003A58AD">
      <w:pPr>
        <w:jc w:val="both"/>
        <w:rPr>
          <w:rFonts w:ascii="Calibri" w:hAnsi="Calibri" w:cs="Helvetica"/>
          <w:szCs w:val="22"/>
        </w:rPr>
      </w:pPr>
      <w:r w:rsidRPr="00F608CA">
        <w:rPr>
          <w:rFonts w:ascii="Calibri" w:hAnsi="Calibri" w:cs="Helvetica"/>
          <w:szCs w:val="22"/>
        </w:rPr>
        <w:t xml:space="preserve">La création du Groupe de Travail permettra d’assurer la durabilité de la coopération (définition de projet, agenda, budget, capitalisation des résultats). Les réseaux pourront initier un dialogue avec l’Union Européenne concernant la création du Groupe de Travail. </w:t>
      </w:r>
    </w:p>
    <w:p w14:paraId="3EB5902A" w14:textId="77777777" w:rsidR="003A58AD" w:rsidRPr="00F608CA" w:rsidRDefault="003A58AD" w:rsidP="003A58AD">
      <w:pPr>
        <w:jc w:val="both"/>
        <w:rPr>
          <w:rFonts w:ascii="Calibri" w:hAnsi="Calibri" w:cs="Helvetica"/>
          <w:szCs w:val="22"/>
        </w:rPr>
      </w:pPr>
    </w:p>
    <w:p w14:paraId="7C958212" w14:textId="4F7F458D" w:rsidR="00057229" w:rsidRDefault="003A58AD" w:rsidP="00BE2263">
      <w:pPr>
        <w:jc w:val="both"/>
        <w:rPr>
          <w:rFonts w:ascii="Calibri" w:hAnsi="Calibri" w:cs="Helvetica"/>
          <w:szCs w:val="22"/>
        </w:rPr>
      </w:pPr>
      <w:r w:rsidRPr="00F608CA">
        <w:rPr>
          <w:rFonts w:ascii="Calibri" w:hAnsi="Calibri" w:cs="Helvetica"/>
          <w:szCs w:val="22"/>
        </w:rPr>
        <w:t>Afin de renforcer la coopération entre les deux pays dans ce domaine et d’insérer l’économie so</w:t>
      </w:r>
      <w:r w:rsidR="00230C8D" w:rsidRPr="00F608CA">
        <w:rPr>
          <w:rFonts w:ascii="Calibri" w:hAnsi="Calibri" w:cs="Helvetica"/>
          <w:szCs w:val="22"/>
        </w:rPr>
        <w:t>lidaire dans l’agenda officiel</w:t>
      </w:r>
      <w:r w:rsidRPr="00F608CA">
        <w:rPr>
          <w:rFonts w:ascii="Calibri" w:hAnsi="Calibri" w:cs="Helvetica"/>
          <w:szCs w:val="22"/>
        </w:rPr>
        <w:t xml:space="preserve"> de la coopération France-Brésil, la nécessité de travailler au niveau des gouvernements centraux a également été </w:t>
      </w:r>
      <w:r w:rsidR="00230C8D" w:rsidRPr="00F608CA">
        <w:rPr>
          <w:rFonts w:ascii="Calibri" w:hAnsi="Calibri" w:cs="Helvetica"/>
          <w:szCs w:val="22"/>
        </w:rPr>
        <w:t>identifiée</w:t>
      </w:r>
      <w:r w:rsidRPr="00F608CA">
        <w:rPr>
          <w:rFonts w:ascii="Calibri" w:hAnsi="Calibri" w:cs="Helvetica"/>
          <w:szCs w:val="22"/>
        </w:rPr>
        <w:t>. Dans ce contexte,</w:t>
      </w:r>
      <w:r w:rsidR="00CC10A1" w:rsidRPr="00F608CA">
        <w:rPr>
          <w:rFonts w:ascii="Calibri" w:hAnsi="Calibri" w:cs="Helvetica"/>
          <w:szCs w:val="22"/>
        </w:rPr>
        <w:t xml:space="preserve"> du côté brésilien</w:t>
      </w:r>
      <w:r w:rsidRPr="00F608CA">
        <w:rPr>
          <w:rFonts w:ascii="Calibri" w:hAnsi="Calibri" w:cs="Helvetica"/>
          <w:szCs w:val="22"/>
        </w:rPr>
        <w:t xml:space="preserve"> la Senaes sera responsable de l’articulation avec la SAF, l’Agence Brésilienne de Coopération, le Ministère de Relations Extérieures et l’Ambassade de France au Brésil.</w:t>
      </w:r>
      <w:r w:rsidR="00CC10A1" w:rsidRPr="00F608CA">
        <w:rPr>
          <w:rFonts w:ascii="Calibri" w:hAnsi="Calibri" w:cs="Helvetica"/>
          <w:szCs w:val="22"/>
        </w:rPr>
        <w:t xml:space="preserve"> D’autre part, du côté français, une articulation doit être trouvée entre le groupe-pays Brésil de Cités Unies France, </w:t>
      </w:r>
      <w:r w:rsidR="003974FB" w:rsidRPr="00F608CA">
        <w:rPr>
          <w:rFonts w:ascii="Calibri" w:hAnsi="Calibri" w:cs="Helvetica"/>
          <w:szCs w:val="22"/>
        </w:rPr>
        <w:t>la Direction Générale de la Cohésion Sociale au Ministère des Affaires Sociales et le Réseau des Collectivités Territoriales pour une Economie Solidaire (RTES).</w:t>
      </w:r>
    </w:p>
    <w:p w14:paraId="2EC30B79" w14:textId="77777777" w:rsidR="00BF242E" w:rsidRDefault="00BF242E" w:rsidP="00BE2263">
      <w:pPr>
        <w:jc w:val="both"/>
        <w:rPr>
          <w:rFonts w:ascii="Calibri" w:hAnsi="Calibri" w:cs="Helvetica"/>
          <w:szCs w:val="22"/>
        </w:rPr>
      </w:pPr>
    </w:p>
    <w:p w14:paraId="0B9BF4BB" w14:textId="77777777" w:rsidR="00BF242E" w:rsidRPr="00F608CA" w:rsidRDefault="00BF242E" w:rsidP="00BE2263">
      <w:pPr>
        <w:jc w:val="both"/>
        <w:rPr>
          <w:rFonts w:ascii="Calibri" w:hAnsi="Calibri" w:cs="Helvetica"/>
          <w:szCs w:val="22"/>
        </w:rPr>
      </w:pPr>
    </w:p>
    <w:p w14:paraId="06DBB70C" w14:textId="12A7C405" w:rsidR="00AA1055" w:rsidRPr="00F608CA" w:rsidRDefault="000C3F3B" w:rsidP="00AA1055">
      <w:pPr>
        <w:jc w:val="both"/>
        <w:rPr>
          <w:rFonts w:ascii="Calibri" w:hAnsi="Calibri" w:cs="Helvetica"/>
          <w:b/>
          <w:szCs w:val="22"/>
        </w:rPr>
      </w:pPr>
      <w:r w:rsidRPr="00F608CA">
        <w:rPr>
          <w:rFonts w:ascii="Calibri" w:hAnsi="Calibri" w:cs="Helvetica"/>
          <w:b/>
          <w:szCs w:val="22"/>
        </w:rPr>
        <w:t>Liste des</w:t>
      </w:r>
      <w:r w:rsidR="003974FB" w:rsidRPr="00F608CA">
        <w:rPr>
          <w:rFonts w:ascii="Calibri" w:hAnsi="Calibri" w:cs="Helvetica"/>
          <w:b/>
          <w:szCs w:val="22"/>
        </w:rPr>
        <w:t xml:space="preserve"> collectivités</w:t>
      </w:r>
      <w:r w:rsidR="00AA1055" w:rsidRPr="00F608CA">
        <w:rPr>
          <w:rFonts w:ascii="Calibri" w:hAnsi="Calibri" w:cs="Helvetica"/>
          <w:b/>
          <w:szCs w:val="22"/>
        </w:rPr>
        <w:t xml:space="preserve"> française</w:t>
      </w:r>
      <w:r w:rsidRPr="00F608CA">
        <w:rPr>
          <w:rFonts w:ascii="Calibri" w:hAnsi="Calibri" w:cs="Helvetica"/>
          <w:b/>
          <w:szCs w:val="22"/>
        </w:rPr>
        <w:t xml:space="preserve">s ayant exprimé un intérêt pour la coopération dans l’ESS </w:t>
      </w:r>
      <w:r w:rsidR="00AA52AB" w:rsidRPr="00F608CA">
        <w:rPr>
          <w:rFonts w:ascii="Calibri" w:hAnsi="Calibri" w:cs="Helvetica"/>
          <w:b/>
          <w:szCs w:val="22"/>
        </w:rPr>
        <w:t xml:space="preserve">sur l’ensemble des deux Rencontres </w:t>
      </w:r>
      <w:r w:rsidR="00AA1055" w:rsidRPr="00F608CA">
        <w:rPr>
          <w:rFonts w:ascii="Calibri" w:hAnsi="Calibri" w:cs="Helvetica"/>
          <w:b/>
          <w:szCs w:val="22"/>
        </w:rPr>
        <w:t xml:space="preserve">: </w:t>
      </w:r>
    </w:p>
    <w:p w14:paraId="7A388502" w14:textId="32ABA19B" w:rsidR="00AA1055" w:rsidRPr="00F608CA" w:rsidRDefault="00AA1055">
      <w:pPr>
        <w:rPr>
          <w:rFonts w:ascii="Calibri" w:hAnsi="Calibri" w:cs="Helvetica"/>
          <w:szCs w:val="22"/>
        </w:rPr>
      </w:pPr>
    </w:p>
    <w:p w14:paraId="7D21BA2F" w14:textId="77777777" w:rsidR="0055609A" w:rsidRPr="00F608CA" w:rsidRDefault="0055609A">
      <w:pPr>
        <w:rPr>
          <w:rFonts w:ascii="Calibri" w:hAnsi="Calibri" w:cs="Helvetica"/>
          <w:szCs w:val="22"/>
        </w:rPr>
      </w:pPr>
    </w:p>
    <w:p w14:paraId="2DB28E7C"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Région Nord-Pas-de-Calais</w:t>
      </w:r>
    </w:p>
    <w:p w14:paraId="361107E2"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Région Rhône-Alpes</w:t>
      </w:r>
    </w:p>
    <w:p w14:paraId="466844F7"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Région Midi-Pyrénées</w:t>
      </w:r>
    </w:p>
    <w:p w14:paraId="292A85BC"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Communauté de communes de Plaine Commune</w:t>
      </w:r>
      <w:r w:rsidRPr="00F608CA">
        <w:rPr>
          <w:rFonts w:ascii="Calibri" w:hAnsi="Calibri" w:cs="Helvetica"/>
        </w:rPr>
        <w:t xml:space="preserve"> </w:t>
      </w:r>
    </w:p>
    <w:p w14:paraId="5F593425"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Réseau des Territoires pour une Economie Solidaire (RTES)</w:t>
      </w:r>
      <w:r w:rsidRPr="00F608CA">
        <w:rPr>
          <w:rFonts w:ascii="Calibri" w:hAnsi="Calibri" w:cs="Helvetica"/>
          <w:b/>
          <w:sz w:val="20"/>
          <w:szCs w:val="20"/>
          <w:lang w:val="fr-FR"/>
        </w:rPr>
        <w:t xml:space="preserve"> </w:t>
      </w:r>
    </w:p>
    <w:p w14:paraId="7C3247C7"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Ville de Lille</w:t>
      </w:r>
    </w:p>
    <w:p w14:paraId="2FF8A36A"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Lyon Métropole</w:t>
      </w:r>
    </w:p>
    <w:p w14:paraId="70A1F8BD" w14:textId="77777777" w:rsidR="00AA52AB" w:rsidRPr="00F608CA" w:rsidRDefault="00AA52AB" w:rsidP="00AA52AB">
      <w:pPr>
        <w:pStyle w:val="Paragraphedeliste"/>
        <w:numPr>
          <w:ilvl w:val="0"/>
          <w:numId w:val="2"/>
        </w:numPr>
        <w:jc w:val="both"/>
        <w:rPr>
          <w:rFonts w:ascii="Calibri" w:hAnsi="Calibri" w:cs="Helvetica"/>
          <w:lang w:val="fr-FR"/>
        </w:rPr>
      </w:pPr>
      <w:r w:rsidRPr="00F608CA">
        <w:rPr>
          <w:rFonts w:ascii="Calibri" w:hAnsi="Calibri" w:cs="Helvetica"/>
          <w:lang w:val="fr-FR"/>
        </w:rPr>
        <w:t>Ville de Cergy-Pontoise</w:t>
      </w:r>
    </w:p>
    <w:p w14:paraId="226B8416" w14:textId="368107E8" w:rsidR="003974FB" w:rsidRPr="00F608CA" w:rsidRDefault="003974FB" w:rsidP="00AA52AB">
      <w:pPr>
        <w:pStyle w:val="Paragraphedeliste"/>
        <w:numPr>
          <w:ilvl w:val="0"/>
          <w:numId w:val="2"/>
        </w:numPr>
        <w:jc w:val="both"/>
        <w:rPr>
          <w:rFonts w:ascii="Calibri" w:hAnsi="Calibri" w:cs="Helvetica"/>
          <w:lang w:val="fr-FR"/>
        </w:rPr>
      </w:pPr>
      <w:r w:rsidRPr="00F608CA">
        <w:rPr>
          <w:rFonts w:ascii="Calibri" w:hAnsi="Calibri" w:cs="Helvetica"/>
          <w:lang w:val="fr-FR"/>
        </w:rPr>
        <w:t>Ville de Nantes</w:t>
      </w:r>
    </w:p>
    <w:p w14:paraId="11B70D2C" w14:textId="0F192E98" w:rsidR="003974FB" w:rsidRPr="00F608CA" w:rsidRDefault="003974FB" w:rsidP="00AA52AB">
      <w:pPr>
        <w:pStyle w:val="Paragraphedeliste"/>
        <w:numPr>
          <w:ilvl w:val="0"/>
          <w:numId w:val="2"/>
        </w:numPr>
        <w:jc w:val="both"/>
        <w:rPr>
          <w:rFonts w:ascii="Calibri" w:hAnsi="Calibri" w:cs="Helvetica"/>
          <w:lang w:val="fr-FR"/>
        </w:rPr>
      </w:pPr>
      <w:r w:rsidRPr="00F608CA">
        <w:rPr>
          <w:rFonts w:ascii="Calibri" w:hAnsi="Calibri" w:cs="Helvetica"/>
          <w:lang w:val="fr-FR"/>
        </w:rPr>
        <w:t>Ville de Nanterre</w:t>
      </w:r>
    </w:p>
    <w:p w14:paraId="7D637353" w14:textId="77777777" w:rsidR="00AA1055" w:rsidRPr="00F608CA" w:rsidRDefault="00AA1055">
      <w:pPr>
        <w:rPr>
          <w:rFonts w:ascii="Calibri" w:hAnsi="Calibri" w:cs="Helvetica"/>
          <w:szCs w:val="22"/>
        </w:rPr>
      </w:pPr>
    </w:p>
    <w:p w14:paraId="6B4C23F2" w14:textId="2EFD7171" w:rsidR="00AA1055" w:rsidRPr="00F608CA" w:rsidRDefault="00AA52AB">
      <w:pPr>
        <w:rPr>
          <w:rFonts w:ascii="Calibri" w:hAnsi="Calibri" w:cs="Helvetica"/>
          <w:szCs w:val="22"/>
        </w:rPr>
      </w:pPr>
      <w:r w:rsidRPr="00F608CA">
        <w:rPr>
          <w:rFonts w:ascii="Calibri" w:hAnsi="Calibri" w:cs="Helvetica"/>
          <w:b/>
          <w:szCs w:val="22"/>
        </w:rPr>
        <w:t xml:space="preserve">Liste des </w:t>
      </w:r>
      <w:r w:rsidR="003974FB" w:rsidRPr="00F608CA">
        <w:rPr>
          <w:rFonts w:ascii="Calibri" w:hAnsi="Calibri" w:cs="Helvetica"/>
          <w:b/>
          <w:szCs w:val="22"/>
        </w:rPr>
        <w:t>collectivités</w:t>
      </w:r>
      <w:r w:rsidR="0055609A" w:rsidRPr="00F608CA">
        <w:rPr>
          <w:rFonts w:ascii="Calibri" w:hAnsi="Calibri" w:cs="Helvetica"/>
          <w:b/>
          <w:szCs w:val="22"/>
        </w:rPr>
        <w:t xml:space="preserve"> brésilienne</w:t>
      </w:r>
      <w:r w:rsidRPr="00F608CA">
        <w:rPr>
          <w:rFonts w:ascii="Calibri" w:hAnsi="Calibri" w:cs="Helvetica"/>
          <w:b/>
          <w:szCs w:val="22"/>
        </w:rPr>
        <w:t>s</w:t>
      </w:r>
      <w:r w:rsidR="0055609A" w:rsidRPr="00F608CA">
        <w:rPr>
          <w:rFonts w:ascii="Calibri" w:hAnsi="Calibri" w:cs="Helvetica"/>
          <w:b/>
          <w:szCs w:val="22"/>
        </w:rPr>
        <w:t> </w:t>
      </w:r>
      <w:r w:rsidR="0055609A" w:rsidRPr="00F608CA">
        <w:rPr>
          <w:rFonts w:ascii="Calibri" w:hAnsi="Calibri" w:cs="Helvetica"/>
          <w:szCs w:val="22"/>
        </w:rPr>
        <w:t>:</w:t>
      </w:r>
    </w:p>
    <w:p w14:paraId="2504D1EA" w14:textId="77777777" w:rsidR="0055609A" w:rsidRPr="00F608CA" w:rsidRDefault="0055609A">
      <w:pPr>
        <w:rPr>
          <w:rFonts w:ascii="Calibri" w:hAnsi="Calibri" w:cs="Helvetica"/>
          <w:szCs w:val="22"/>
        </w:rPr>
      </w:pPr>
    </w:p>
    <w:p w14:paraId="476508AA" w14:textId="24A664CF" w:rsidR="0055609A" w:rsidRPr="00F608CA" w:rsidRDefault="00AA52AB" w:rsidP="0055609A">
      <w:pPr>
        <w:pStyle w:val="Paragraphedeliste"/>
        <w:numPr>
          <w:ilvl w:val="0"/>
          <w:numId w:val="3"/>
        </w:numPr>
        <w:jc w:val="both"/>
        <w:rPr>
          <w:rFonts w:ascii="Calibri" w:hAnsi="Calibri" w:cs="Helvetica"/>
          <w:lang w:val="fr-FR"/>
        </w:rPr>
      </w:pPr>
      <w:r w:rsidRPr="00F608CA">
        <w:rPr>
          <w:rFonts w:ascii="Calibri" w:hAnsi="Calibri" w:cs="Helvetica"/>
          <w:lang w:val="fr-FR"/>
        </w:rPr>
        <w:t>V</w:t>
      </w:r>
      <w:r w:rsidR="0055609A" w:rsidRPr="00F608CA">
        <w:rPr>
          <w:rFonts w:ascii="Calibri" w:hAnsi="Calibri" w:cs="Helvetica"/>
          <w:lang w:val="fr-FR"/>
        </w:rPr>
        <w:t>ille de Palmas (Tocantins)</w:t>
      </w:r>
    </w:p>
    <w:p w14:paraId="5C1F5E67" w14:textId="33ED8235" w:rsidR="0055609A" w:rsidRPr="00F608CA" w:rsidRDefault="00AA52AB" w:rsidP="0055609A">
      <w:pPr>
        <w:pStyle w:val="Paragraphedeliste"/>
        <w:numPr>
          <w:ilvl w:val="0"/>
          <w:numId w:val="3"/>
        </w:numPr>
        <w:jc w:val="both"/>
        <w:rPr>
          <w:rFonts w:ascii="Calibri" w:hAnsi="Calibri" w:cs="Helvetica"/>
          <w:lang w:val="fr-FR"/>
        </w:rPr>
      </w:pPr>
      <w:r w:rsidRPr="00F608CA">
        <w:rPr>
          <w:rFonts w:ascii="Calibri" w:hAnsi="Calibri" w:cs="Helvetica"/>
        </w:rPr>
        <w:t>Etat</w:t>
      </w:r>
      <w:r w:rsidR="0055609A" w:rsidRPr="00F608CA">
        <w:rPr>
          <w:rFonts w:ascii="Calibri" w:hAnsi="Calibri" w:cs="Helvetica"/>
        </w:rPr>
        <w:t xml:space="preserve"> du Rio Grande do Sul </w:t>
      </w:r>
    </w:p>
    <w:p w14:paraId="62308745" w14:textId="000C6C50" w:rsidR="0055609A" w:rsidRPr="00F608CA" w:rsidRDefault="00570068" w:rsidP="0055609A">
      <w:pPr>
        <w:pStyle w:val="Paragraphedeliste"/>
        <w:numPr>
          <w:ilvl w:val="0"/>
          <w:numId w:val="3"/>
        </w:numPr>
        <w:jc w:val="both"/>
        <w:rPr>
          <w:rFonts w:ascii="Calibri" w:hAnsi="Calibri" w:cs="Helvetica"/>
          <w:lang w:val="fr-FR"/>
        </w:rPr>
      </w:pPr>
      <w:r w:rsidRPr="00F608CA">
        <w:rPr>
          <w:rFonts w:ascii="Calibri" w:hAnsi="Calibri" w:cs="Helvetica"/>
          <w:lang w:val="fr-FR"/>
        </w:rPr>
        <w:t>Etat du Paraná</w:t>
      </w:r>
    </w:p>
    <w:p w14:paraId="464D5E81" w14:textId="613818AA" w:rsidR="00E55A40" w:rsidRPr="00F608CA" w:rsidRDefault="00AA52AB" w:rsidP="00E55A40">
      <w:pPr>
        <w:pStyle w:val="Paragraphedeliste"/>
        <w:numPr>
          <w:ilvl w:val="0"/>
          <w:numId w:val="3"/>
        </w:numPr>
        <w:jc w:val="both"/>
        <w:rPr>
          <w:rFonts w:ascii="Calibri" w:hAnsi="Calibri" w:cs="Helvetica"/>
          <w:lang w:val="fr-FR"/>
        </w:rPr>
      </w:pPr>
      <w:r w:rsidRPr="00F608CA">
        <w:rPr>
          <w:rFonts w:ascii="Calibri" w:hAnsi="Calibri" w:cs="Helvetica"/>
          <w:lang w:val="fr-FR"/>
        </w:rPr>
        <w:t>E</w:t>
      </w:r>
      <w:r w:rsidR="0055609A" w:rsidRPr="00F608CA">
        <w:rPr>
          <w:rFonts w:ascii="Calibri" w:hAnsi="Calibri" w:cs="Helvetica"/>
          <w:lang w:val="fr-FR"/>
        </w:rPr>
        <w:t xml:space="preserve">tat de l’Espírito Santo </w:t>
      </w:r>
    </w:p>
    <w:p w14:paraId="0EC61ED9" w14:textId="7670D4D0" w:rsidR="00AA52AB" w:rsidRPr="00F608CA" w:rsidRDefault="00AA52A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w:t>
      </w:r>
      <w:r w:rsidR="00A82D1B" w:rsidRPr="00F608CA">
        <w:rPr>
          <w:rFonts w:ascii="Calibri" w:hAnsi="Calibri" w:cs="Helvetica"/>
          <w:lang w:val="fr-FR"/>
        </w:rPr>
        <w:t>ille de São Paulo</w:t>
      </w:r>
    </w:p>
    <w:p w14:paraId="619A1D55" w14:textId="7CE68439" w:rsidR="00AA52AB" w:rsidRPr="00F608CA" w:rsidRDefault="00AA52A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w:t>
      </w:r>
      <w:r w:rsidR="00A82D1B" w:rsidRPr="00F608CA">
        <w:rPr>
          <w:rFonts w:ascii="Calibri" w:hAnsi="Calibri" w:cs="Helvetica"/>
          <w:lang w:val="fr-FR"/>
        </w:rPr>
        <w:t>ille de Recife</w:t>
      </w:r>
    </w:p>
    <w:p w14:paraId="7064300D" w14:textId="77777777" w:rsidR="00AA52AB" w:rsidRPr="00F608CA" w:rsidRDefault="00AA52AB" w:rsidP="00AA52AB">
      <w:pPr>
        <w:pStyle w:val="Paragraphedeliste"/>
        <w:numPr>
          <w:ilvl w:val="0"/>
          <w:numId w:val="3"/>
        </w:numPr>
        <w:jc w:val="both"/>
        <w:rPr>
          <w:rFonts w:ascii="Calibri" w:hAnsi="Calibri" w:cs="Helvetica"/>
          <w:lang w:val="fr-FR"/>
        </w:rPr>
      </w:pPr>
      <w:r w:rsidRPr="00F608CA">
        <w:rPr>
          <w:rFonts w:ascii="Calibri" w:hAnsi="Calibri" w:cs="Helvetica"/>
          <w:lang w:val="fr-FR"/>
        </w:rPr>
        <w:t>Gouvernement du District Fédéral</w:t>
      </w:r>
    </w:p>
    <w:p w14:paraId="4E944B52" w14:textId="5C00C11C" w:rsidR="00AA52AB" w:rsidRPr="00F608CA" w:rsidRDefault="00AA52AB" w:rsidP="00AA52AB">
      <w:pPr>
        <w:pStyle w:val="Paragraphedeliste"/>
        <w:numPr>
          <w:ilvl w:val="0"/>
          <w:numId w:val="3"/>
        </w:numPr>
        <w:jc w:val="both"/>
        <w:rPr>
          <w:rFonts w:ascii="Calibri" w:hAnsi="Calibri" w:cs="Helvetica"/>
          <w:lang w:val="fr-FR"/>
        </w:rPr>
      </w:pPr>
      <w:r w:rsidRPr="00F608CA">
        <w:rPr>
          <w:rFonts w:ascii="Calibri" w:hAnsi="Calibri" w:cs="Helvetica"/>
          <w:lang w:val="fr-FR"/>
        </w:rPr>
        <w:t xml:space="preserve">Ville de Joinville </w:t>
      </w:r>
    </w:p>
    <w:p w14:paraId="2A1A7882" w14:textId="77777777" w:rsidR="00AA52AB" w:rsidRPr="00F608CA" w:rsidRDefault="00AA52A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de Maceió</w:t>
      </w:r>
    </w:p>
    <w:p w14:paraId="0639B581" w14:textId="6EF4CEA8" w:rsidR="00AA52AB" w:rsidRPr="00F608CA" w:rsidRDefault="00AA52A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de Guarulhos</w:t>
      </w:r>
    </w:p>
    <w:p w14:paraId="23FD25DE" w14:textId="0F9097D3" w:rsidR="00A82D1B" w:rsidRPr="00F608CA" w:rsidRDefault="00A82D1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de Maua</w:t>
      </w:r>
    </w:p>
    <w:p w14:paraId="41A26F32" w14:textId="6205F30D" w:rsidR="00A82D1B" w:rsidRPr="00F608CA" w:rsidRDefault="00A82D1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de Guaruja</w:t>
      </w:r>
    </w:p>
    <w:p w14:paraId="5B1C26B6" w14:textId="4AA963CD" w:rsidR="00A82D1B" w:rsidRPr="00F608CA" w:rsidRDefault="00A82D1B" w:rsidP="00AA52AB">
      <w:pPr>
        <w:pStyle w:val="Paragraphedeliste"/>
        <w:numPr>
          <w:ilvl w:val="0"/>
          <w:numId w:val="3"/>
        </w:numPr>
        <w:jc w:val="both"/>
        <w:rPr>
          <w:rFonts w:ascii="Calibri" w:hAnsi="Calibri" w:cs="Helvetica"/>
          <w:lang w:val="fr-FR"/>
        </w:rPr>
      </w:pPr>
      <w:r w:rsidRPr="00F608CA">
        <w:rPr>
          <w:rFonts w:ascii="Calibri" w:hAnsi="Calibri" w:cs="Helvetica"/>
          <w:lang w:val="fr-FR"/>
        </w:rPr>
        <w:t>Etat de Bahia</w:t>
      </w:r>
    </w:p>
    <w:p w14:paraId="194A18E2" w14:textId="608AFC04" w:rsidR="00A82D1B" w:rsidRPr="00F608CA" w:rsidRDefault="00A82D1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d’Osasco</w:t>
      </w:r>
    </w:p>
    <w:p w14:paraId="1D8A5FD4" w14:textId="5B8EEE09" w:rsidR="00A82D1B" w:rsidRPr="00F608CA" w:rsidRDefault="00A82D1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de Campinas</w:t>
      </w:r>
    </w:p>
    <w:p w14:paraId="4EF3018A" w14:textId="0A213627" w:rsidR="00A82D1B" w:rsidRPr="00F608CA" w:rsidRDefault="00A82D1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de Rio de Janeiro</w:t>
      </w:r>
    </w:p>
    <w:p w14:paraId="154EC67C" w14:textId="73C338A1" w:rsidR="00A82D1B" w:rsidRPr="00F608CA" w:rsidRDefault="00A82D1B" w:rsidP="00AA52AB">
      <w:pPr>
        <w:pStyle w:val="Paragraphedeliste"/>
        <w:numPr>
          <w:ilvl w:val="0"/>
          <w:numId w:val="3"/>
        </w:numPr>
        <w:jc w:val="both"/>
        <w:rPr>
          <w:rFonts w:ascii="Calibri" w:hAnsi="Calibri" w:cs="Helvetica"/>
          <w:lang w:val="fr-FR"/>
        </w:rPr>
      </w:pPr>
      <w:r w:rsidRPr="00F608CA">
        <w:rPr>
          <w:rFonts w:ascii="Calibri" w:hAnsi="Calibri" w:cs="Helvetica"/>
          <w:lang w:val="fr-FR"/>
        </w:rPr>
        <w:t>Ville de Ubatuba</w:t>
      </w:r>
    </w:p>
    <w:p w14:paraId="337AEFFD" w14:textId="1152CD94" w:rsidR="00A82D1B" w:rsidRPr="00F608CA" w:rsidRDefault="00A82D1B" w:rsidP="00A82D1B">
      <w:pPr>
        <w:pStyle w:val="Paragraphedeliste"/>
        <w:numPr>
          <w:ilvl w:val="0"/>
          <w:numId w:val="3"/>
        </w:numPr>
        <w:jc w:val="both"/>
        <w:rPr>
          <w:rFonts w:ascii="Calibri" w:hAnsi="Calibri" w:cs="Helvetica"/>
          <w:lang w:val="fr-FR"/>
        </w:rPr>
      </w:pPr>
      <w:r w:rsidRPr="00F608CA">
        <w:rPr>
          <w:rFonts w:ascii="Calibri" w:hAnsi="Calibri" w:cs="Helvetica"/>
          <w:lang w:val="fr-FR"/>
        </w:rPr>
        <w:t xml:space="preserve">Ville de Maranhão </w:t>
      </w:r>
    </w:p>
    <w:p w14:paraId="370A7EB4" w14:textId="142B8F7F" w:rsidR="00855E1B" w:rsidRPr="00F608CA" w:rsidRDefault="00A82D1B" w:rsidP="00855E1B">
      <w:pPr>
        <w:pStyle w:val="Paragraphedeliste"/>
        <w:numPr>
          <w:ilvl w:val="0"/>
          <w:numId w:val="3"/>
        </w:numPr>
        <w:jc w:val="both"/>
        <w:rPr>
          <w:rFonts w:ascii="Calibri" w:hAnsi="Calibri" w:cs="Helvetica"/>
          <w:lang w:val="fr-FR"/>
        </w:rPr>
      </w:pPr>
      <w:r w:rsidRPr="00F608CA">
        <w:rPr>
          <w:rFonts w:ascii="Calibri" w:hAnsi="Calibri" w:cs="Helvetica"/>
          <w:lang w:val="fr-FR"/>
        </w:rPr>
        <w:t>Ville de Petrolina</w:t>
      </w:r>
    </w:p>
    <w:p w14:paraId="56BED193" w14:textId="77777777" w:rsidR="00AF41A3" w:rsidRPr="000C3F3B" w:rsidRDefault="00AF41A3" w:rsidP="000C3F3B">
      <w:pPr>
        <w:shd w:val="clear" w:color="auto" w:fill="FFFFFF"/>
        <w:jc w:val="both"/>
        <w:rPr>
          <w:rFonts w:cs="Helvetica"/>
        </w:rPr>
      </w:pPr>
    </w:p>
    <w:sectPr w:rsidR="00AF41A3" w:rsidRPr="000C3F3B" w:rsidSect="00006313">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50CF5" w14:textId="77777777" w:rsidR="00F608CA" w:rsidRDefault="00F608CA" w:rsidP="00F608CA">
      <w:r>
        <w:separator/>
      </w:r>
    </w:p>
  </w:endnote>
  <w:endnote w:type="continuationSeparator" w:id="0">
    <w:p w14:paraId="5E31E3F2" w14:textId="77777777" w:rsidR="00F608CA" w:rsidRDefault="00F608CA" w:rsidP="00F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Galliard">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9A4F9" w14:textId="77777777" w:rsidR="00F608CA" w:rsidRDefault="00F608CA" w:rsidP="005020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184FBB9" w14:textId="77777777" w:rsidR="00F608CA" w:rsidRDefault="00F608CA" w:rsidP="00F608C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1D72A" w14:textId="77777777" w:rsidR="00F608CA" w:rsidRDefault="00F608CA" w:rsidP="005020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F242E">
      <w:rPr>
        <w:rStyle w:val="Numrodepage"/>
        <w:noProof/>
      </w:rPr>
      <w:t>1</w:t>
    </w:r>
    <w:r>
      <w:rPr>
        <w:rStyle w:val="Numrodepage"/>
      </w:rPr>
      <w:fldChar w:fldCharType="end"/>
    </w:r>
  </w:p>
  <w:p w14:paraId="292C46B8" w14:textId="77777777" w:rsidR="00F608CA" w:rsidRDefault="00F608CA" w:rsidP="00F608C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3AD49" w14:textId="77777777" w:rsidR="00F608CA" w:rsidRDefault="00F608CA" w:rsidP="00F608CA">
      <w:r>
        <w:separator/>
      </w:r>
    </w:p>
  </w:footnote>
  <w:footnote w:type="continuationSeparator" w:id="0">
    <w:p w14:paraId="3EE923F5" w14:textId="77777777" w:rsidR="00F608CA" w:rsidRDefault="00F608CA" w:rsidP="00F608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0ED"/>
    <w:multiLevelType w:val="hybridMultilevel"/>
    <w:tmpl w:val="329ACD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7D1843"/>
    <w:multiLevelType w:val="hybridMultilevel"/>
    <w:tmpl w:val="F394F8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5E6BDA"/>
    <w:multiLevelType w:val="hybridMultilevel"/>
    <w:tmpl w:val="3F227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623AB9"/>
    <w:multiLevelType w:val="hybridMultilevel"/>
    <w:tmpl w:val="96D6094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6435AC"/>
    <w:multiLevelType w:val="hybridMultilevel"/>
    <w:tmpl w:val="E65E643E"/>
    <w:lvl w:ilvl="0" w:tplc="7A2EA928">
      <w:start w:val="16"/>
      <w:numFmt w:val="bullet"/>
      <w:lvlText w:val=""/>
      <w:lvlJc w:val="left"/>
      <w:pPr>
        <w:ind w:left="720" w:hanging="360"/>
      </w:pPr>
      <w:rPr>
        <w:rFonts w:ascii="Wingdings" w:eastAsiaTheme="minorHAnsi" w:hAnsi="Wingdings" w:cs="Helvetic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D8548CB"/>
    <w:multiLevelType w:val="hybridMultilevel"/>
    <w:tmpl w:val="AF144104"/>
    <w:lvl w:ilvl="0" w:tplc="87FA1400">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8AC2AAD"/>
    <w:multiLevelType w:val="hybridMultilevel"/>
    <w:tmpl w:val="F8382F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F0A6F8B"/>
    <w:multiLevelType w:val="hybridMultilevel"/>
    <w:tmpl w:val="04A472B4"/>
    <w:lvl w:ilvl="0" w:tplc="04160005">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8">
    <w:nsid w:val="5958528B"/>
    <w:multiLevelType w:val="hybridMultilevel"/>
    <w:tmpl w:val="7DD0F7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7BB3FAC"/>
    <w:multiLevelType w:val="hybridMultilevel"/>
    <w:tmpl w:val="FB6E4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50257B"/>
    <w:multiLevelType w:val="hybridMultilevel"/>
    <w:tmpl w:val="2F1A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8"/>
  </w:num>
  <w:num w:numId="7">
    <w:abstractNumId w:val="9"/>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3E"/>
    <w:rsid w:val="000054A9"/>
    <w:rsid w:val="00006313"/>
    <w:rsid w:val="00057229"/>
    <w:rsid w:val="000B260A"/>
    <w:rsid w:val="000B2A5F"/>
    <w:rsid w:val="000C3F3B"/>
    <w:rsid w:val="000E68E9"/>
    <w:rsid w:val="0015489E"/>
    <w:rsid w:val="0015622A"/>
    <w:rsid w:val="001F7921"/>
    <w:rsid w:val="00230C8D"/>
    <w:rsid w:val="002B5C57"/>
    <w:rsid w:val="002E797E"/>
    <w:rsid w:val="00346849"/>
    <w:rsid w:val="003953EF"/>
    <w:rsid w:val="003974FB"/>
    <w:rsid w:val="003A58AD"/>
    <w:rsid w:val="003D6216"/>
    <w:rsid w:val="004E3D86"/>
    <w:rsid w:val="0055609A"/>
    <w:rsid w:val="00561E0D"/>
    <w:rsid w:val="00570068"/>
    <w:rsid w:val="005B397A"/>
    <w:rsid w:val="005E1CE5"/>
    <w:rsid w:val="00642E80"/>
    <w:rsid w:val="006C7A4C"/>
    <w:rsid w:val="006F2FFB"/>
    <w:rsid w:val="0077011F"/>
    <w:rsid w:val="00801305"/>
    <w:rsid w:val="00855E1B"/>
    <w:rsid w:val="00867270"/>
    <w:rsid w:val="00A110E5"/>
    <w:rsid w:val="00A20770"/>
    <w:rsid w:val="00A82D1B"/>
    <w:rsid w:val="00AA1055"/>
    <w:rsid w:val="00AA52AB"/>
    <w:rsid w:val="00AC6385"/>
    <w:rsid w:val="00AF41A3"/>
    <w:rsid w:val="00B57EF4"/>
    <w:rsid w:val="00B87FD8"/>
    <w:rsid w:val="00BE2263"/>
    <w:rsid w:val="00BF242E"/>
    <w:rsid w:val="00BF7290"/>
    <w:rsid w:val="00C11C87"/>
    <w:rsid w:val="00CC10A1"/>
    <w:rsid w:val="00CD2A4F"/>
    <w:rsid w:val="00D370DB"/>
    <w:rsid w:val="00D6607E"/>
    <w:rsid w:val="00DB123E"/>
    <w:rsid w:val="00E46A07"/>
    <w:rsid w:val="00E54628"/>
    <w:rsid w:val="00E55A40"/>
    <w:rsid w:val="00E62513"/>
    <w:rsid w:val="00E94818"/>
    <w:rsid w:val="00F20383"/>
    <w:rsid w:val="00F55D53"/>
    <w:rsid w:val="00F608CA"/>
    <w:rsid w:val="00F63EF9"/>
    <w:rsid w:val="00F664AF"/>
    <w:rsid w:val="00F813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1597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lliard" w:hAnsi="Galliard"/>
      <w:sz w:val="22"/>
      <w:szCs w:val="24"/>
      <w:lang w:eastAsia="fr-FR"/>
    </w:rPr>
  </w:style>
  <w:style w:type="paragraph" w:styleId="Titre1">
    <w:name w:val="heading 1"/>
    <w:basedOn w:val="Normal"/>
    <w:next w:val="Normal"/>
    <w:autoRedefine/>
    <w:qFormat/>
    <w:rsid w:val="008F04BB"/>
    <w:pPr>
      <w:keepNext/>
      <w:spacing w:after="60"/>
      <w:jc w:val="center"/>
      <w:outlineLvl w:val="0"/>
    </w:pPr>
    <w:rPr>
      <w:b/>
      <w:kern w:val="28"/>
      <w:sz w:val="32"/>
      <w:szCs w:val="20"/>
      <w:u w:val="single"/>
      <w14:shadow w14:blurRad="50800" w14:dist="38100" w14:dir="2700000" w14:sx="100000" w14:sy="100000" w14:kx="0" w14:ky="0" w14:algn="tl">
        <w14:srgbClr w14:val="000000">
          <w14:alpha w14:val="60000"/>
        </w14:srgbClr>
      </w14:shadow>
    </w:rPr>
  </w:style>
  <w:style w:type="paragraph" w:styleId="Titre2">
    <w:name w:val="heading 2"/>
    <w:basedOn w:val="Titre1"/>
    <w:next w:val="Normal"/>
    <w:autoRedefine/>
    <w:qFormat/>
    <w:rsid w:val="000A7993"/>
    <w:pPr>
      <w:shd w:val="clear" w:color="auto" w:fill="F7F0FF"/>
      <w:tabs>
        <w:tab w:val="left" w:pos="1871"/>
      </w:tabs>
      <w:outlineLvl w:val="1"/>
    </w:pPr>
    <w:rPr>
      <w:b w:val="0"/>
      <w:sz w:val="48"/>
      <w:u w:val="none"/>
    </w:rPr>
  </w:style>
  <w:style w:type="paragraph" w:styleId="Titre3">
    <w:name w:val="heading 3"/>
    <w:basedOn w:val="Normal"/>
    <w:next w:val="Normal"/>
    <w:autoRedefine/>
    <w:qFormat/>
    <w:rsid w:val="000A7993"/>
    <w:pPr>
      <w:pBdr>
        <w:top w:val="double" w:sz="4" w:space="1" w:color="auto"/>
        <w:left w:val="double" w:sz="4" w:space="4" w:color="auto"/>
        <w:bottom w:val="double" w:sz="4" w:space="1" w:color="auto"/>
        <w:right w:val="double" w:sz="4" w:space="4" w:color="auto"/>
      </w:pBdr>
      <w:spacing w:before="240"/>
      <w:jc w:val="center"/>
      <w:outlineLvl w:val="2"/>
    </w:pPr>
    <w:rPr>
      <w:sz w:val="48"/>
      <w:szCs w:val="26"/>
      <w14:shadow w14:blurRad="50800" w14:dist="38100" w14:dir="2700000" w14:sx="100000" w14:sy="100000" w14:kx="0" w14:ky="0" w14:algn="tl">
        <w14:srgbClr w14:val="000000">
          <w14:alpha w14:val="60000"/>
        </w14:srgbClr>
      </w14:shadow>
    </w:rPr>
  </w:style>
  <w:style w:type="paragraph" w:styleId="Titre4">
    <w:name w:val="heading 4"/>
    <w:basedOn w:val="Normal"/>
    <w:next w:val="Normal"/>
    <w:autoRedefine/>
    <w:qFormat/>
    <w:rsid w:val="000A7993"/>
    <w:pPr>
      <w:pBdr>
        <w:top w:val="single" w:sz="4" w:space="1" w:color="EBE2FF" w:shadow="1"/>
        <w:left w:val="single" w:sz="4" w:space="4" w:color="EBE2FF" w:shadow="1"/>
        <w:bottom w:val="single" w:sz="4" w:space="1" w:color="EBE2FF" w:shadow="1"/>
        <w:right w:val="single" w:sz="4" w:space="4" w:color="EBE2FF" w:shadow="1"/>
      </w:pBdr>
      <w:shd w:val="clear" w:color="auto" w:fill="F7F0FF"/>
      <w:spacing w:line="360" w:lineRule="auto"/>
      <w:jc w:val="center"/>
      <w:outlineLvl w:val="3"/>
    </w:pPr>
    <w:rPr>
      <w:rFonts w:ascii="Baskerville Old Face" w:hAnsi="Baskerville Old Face"/>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F11664"/>
    <w:rPr>
      <w:sz w:val="24"/>
    </w:rPr>
  </w:style>
  <w:style w:type="paragraph" w:styleId="Textedebulles">
    <w:name w:val="Balloon Text"/>
    <w:basedOn w:val="Normal"/>
    <w:semiHidden/>
    <w:rsid w:val="00955D14"/>
    <w:rPr>
      <w:rFonts w:ascii="Lucida Grande" w:hAnsi="Lucida Grande"/>
      <w:sz w:val="18"/>
      <w:szCs w:val="18"/>
    </w:rPr>
  </w:style>
  <w:style w:type="paragraph" w:styleId="Titre">
    <w:name w:val="Title"/>
    <w:basedOn w:val="Normal"/>
    <w:next w:val="Sous-titre"/>
    <w:autoRedefine/>
    <w:qFormat/>
    <w:rsid w:val="00972B11"/>
    <w:pPr>
      <w:suppressAutoHyphens/>
      <w:spacing w:after="60"/>
      <w:jc w:val="center"/>
    </w:pPr>
    <w:rPr>
      <w:b/>
      <w:sz w:val="32"/>
      <w:u w:val="single"/>
      <w:lang w:val="en-US"/>
      <w14:shadow w14:blurRad="50800" w14:dist="38100" w14:dir="2700000" w14:sx="100000" w14:sy="100000" w14:kx="0" w14:ky="0" w14:algn="tl">
        <w14:srgbClr w14:val="000000">
          <w14:alpha w14:val="60000"/>
        </w14:srgbClr>
      </w14:shadow>
    </w:rPr>
  </w:style>
  <w:style w:type="paragraph" w:styleId="Sous-titre">
    <w:name w:val="Subtitle"/>
    <w:basedOn w:val="Normal"/>
    <w:qFormat/>
    <w:rsid w:val="00972B11"/>
    <w:pPr>
      <w:spacing w:after="60"/>
      <w:jc w:val="center"/>
      <w:outlineLvl w:val="1"/>
    </w:pPr>
    <w:rPr>
      <w:rFonts w:ascii="Arial" w:hAnsi="Arial"/>
      <w:sz w:val="24"/>
    </w:rPr>
  </w:style>
  <w:style w:type="paragraph" w:styleId="Paragraphedeliste">
    <w:name w:val="List Paragraph"/>
    <w:basedOn w:val="Normal"/>
    <w:uiPriority w:val="34"/>
    <w:qFormat/>
    <w:rsid w:val="000B2A5F"/>
    <w:pPr>
      <w:spacing w:after="200" w:line="276" w:lineRule="auto"/>
      <w:ind w:left="720"/>
      <w:contextualSpacing/>
    </w:pPr>
    <w:rPr>
      <w:rFonts w:asciiTheme="minorHAnsi" w:eastAsiaTheme="minorHAnsi" w:hAnsiTheme="minorHAnsi" w:cstheme="minorBidi"/>
      <w:szCs w:val="22"/>
      <w:lang w:val="pt-BR" w:eastAsia="en-US"/>
    </w:rPr>
  </w:style>
  <w:style w:type="paragraph" w:styleId="Pieddepage">
    <w:name w:val="footer"/>
    <w:basedOn w:val="Normal"/>
    <w:link w:val="PieddepageCar"/>
    <w:uiPriority w:val="99"/>
    <w:unhideWhenUsed/>
    <w:rsid w:val="00F608CA"/>
    <w:pPr>
      <w:tabs>
        <w:tab w:val="center" w:pos="4536"/>
        <w:tab w:val="right" w:pos="9072"/>
      </w:tabs>
    </w:pPr>
  </w:style>
  <w:style w:type="character" w:customStyle="1" w:styleId="PieddepageCar">
    <w:name w:val="Pied de page Car"/>
    <w:basedOn w:val="Policepardfaut"/>
    <w:link w:val="Pieddepage"/>
    <w:uiPriority w:val="99"/>
    <w:rsid w:val="00F608CA"/>
    <w:rPr>
      <w:rFonts w:ascii="Galliard" w:hAnsi="Galliard"/>
      <w:sz w:val="22"/>
      <w:szCs w:val="24"/>
      <w:lang w:eastAsia="fr-FR"/>
    </w:rPr>
  </w:style>
  <w:style w:type="character" w:styleId="Numrodepage">
    <w:name w:val="page number"/>
    <w:basedOn w:val="Policepardfaut"/>
    <w:uiPriority w:val="99"/>
    <w:semiHidden/>
    <w:unhideWhenUsed/>
    <w:rsid w:val="00F608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lliard" w:hAnsi="Galliard"/>
      <w:sz w:val="22"/>
      <w:szCs w:val="24"/>
      <w:lang w:eastAsia="fr-FR"/>
    </w:rPr>
  </w:style>
  <w:style w:type="paragraph" w:styleId="Titre1">
    <w:name w:val="heading 1"/>
    <w:basedOn w:val="Normal"/>
    <w:next w:val="Normal"/>
    <w:autoRedefine/>
    <w:qFormat/>
    <w:rsid w:val="008F04BB"/>
    <w:pPr>
      <w:keepNext/>
      <w:spacing w:after="60"/>
      <w:jc w:val="center"/>
      <w:outlineLvl w:val="0"/>
    </w:pPr>
    <w:rPr>
      <w:b/>
      <w:kern w:val="28"/>
      <w:sz w:val="32"/>
      <w:szCs w:val="20"/>
      <w:u w:val="single"/>
      <w14:shadow w14:blurRad="50800" w14:dist="38100" w14:dir="2700000" w14:sx="100000" w14:sy="100000" w14:kx="0" w14:ky="0" w14:algn="tl">
        <w14:srgbClr w14:val="000000">
          <w14:alpha w14:val="60000"/>
        </w14:srgbClr>
      </w14:shadow>
    </w:rPr>
  </w:style>
  <w:style w:type="paragraph" w:styleId="Titre2">
    <w:name w:val="heading 2"/>
    <w:basedOn w:val="Titre1"/>
    <w:next w:val="Normal"/>
    <w:autoRedefine/>
    <w:qFormat/>
    <w:rsid w:val="000A7993"/>
    <w:pPr>
      <w:shd w:val="clear" w:color="auto" w:fill="F7F0FF"/>
      <w:tabs>
        <w:tab w:val="left" w:pos="1871"/>
      </w:tabs>
      <w:outlineLvl w:val="1"/>
    </w:pPr>
    <w:rPr>
      <w:b w:val="0"/>
      <w:sz w:val="48"/>
      <w:u w:val="none"/>
    </w:rPr>
  </w:style>
  <w:style w:type="paragraph" w:styleId="Titre3">
    <w:name w:val="heading 3"/>
    <w:basedOn w:val="Normal"/>
    <w:next w:val="Normal"/>
    <w:autoRedefine/>
    <w:qFormat/>
    <w:rsid w:val="000A7993"/>
    <w:pPr>
      <w:pBdr>
        <w:top w:val="double" w:sz="4" w:space="1" w:color="auto"/>
        <w:left w:val="double" w:sz="4" w:space="4" w:color="auto"/>
        <w:bottom w:val="double" w:sz="4" w:space="1" w:color="auto"/>
        <w:right w:val="double" w:sz="4" w:space="4" w:color="auto"/>
      </w:pBdr>
      <w:spacing w:before="240"/>
      <w:jc w:val="center"/>
      <w:outlineLvl w:val="2"/>
    </w:pPr>
    <w:rPr>
      <w:sz w:val="48"/>
      <w:szCs w:val="26"/>
      <w14:shadow w14:blurRad="50800" w14:dist="38100" w14:dir="2700000" w14:sx="100000" w14:sy="100000" w14:kx="0" w14:ky="0" w14:algn="tl">
        <w14:srgbClr w14:val="000000">
          <w14:alpha w14:val="60000"/>
        </w14:srgbClr>
      </w14:shadow>
    </w:rPr>
  </w:style>
  <w:style w:type="paragraph" w:styleId="Titre4">
    <w:name w:val="heading 4"/>
    <w:basedOn w:val="Normal"/>
    <w:next w:val="Normal"/>
    <w:autoRedefine/>
    <w:qFormat/>
    <w:rsid w:val="000A7993"/>
    <w:pPr>
      <w:pBdr>
        <w:top w:val="single" w:sz="4" w:space="1" w:color="EBE2FF" w:shadow="1"/>
        <w:left w:val="single" w:sz="4" w:space="4" w:color="EBE2FF" w:shadow="1"/>
        <w:bottom w:val="single" w:sz="4" w:space="1" w:color="EBE2FF" w:shadow="1"/>
        <w:right w:val="single" w:sz="4" w:space="4" w:color="EBE2FF" w:shadow="1"/>
      </w:pBdr>
      <w:shd w:val="clear" w:color="auto" w:fill="F7F0FF"/>
      <w:spacing w:line="360" w:lineRule="auto"/>
      <w:jc w:val="center"/>
      <w:outlineLvl w:val="3"/>
    </w:pPr>
    <w:rPr>
      <w:rFonts w:ascii="Baskerville Old Face" w:hAnsi="Baskerville Old Face"/>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F11664"/>
    <w:rPr>
      <w:sz w:val="24"/>
    </w:rPr>
  </w:style>
  <w:style w:type="paragraph" w:styleId="Textedebulles">
    <w:name w:val="Balloon Text"/>
    <w:basedOn w:val="Normal"/>
    <w:semiHidden/>
    <w:rsid w:val="00955D14"/>
    <w:rPr>
      <w:rFonts w:ascii="Lucida Grande" w:hAnsi="Lucida Grande"/>
      <w:sz w:val="18"/>
      <w:szCs w:val="18"/>
    </w:rPr>
  </w:style>
  <w:style w:type="paragraph" w:styleId="Titre">
    <w:name w:val="Title"/>
    <w:basedOn w:val="Normal"/>
    <w:next w:val="Sous-titre"/>
    <w:autoRedefine/>
    <w:qFormat/>
    <w:rsid w:val="00972B11"/>
    <w:pPr>
      <w:suppressAutoHyphens/>
      <w:spacing w:after="60"/>
      <w:jc w:val="center"/>
    </w:pPr>
    <w:rPr>
      <w:b/>
      <w:sz w:val="32"/>
      <w:u w:val="single"/>
      <w:lang w:val="en-US"/>
      <w14:shadow w14:blurRad="50800" w14:dist="38100" w14:dir="2700000" w14:sx="100000" w14:sy="100000" w14:kx="0" w14:ky="0" w14:algn="tl">
        <w14:srgbClr w14:val="000000">
          <w14:alpha w14:val="60000"/>
        </w14:srgbClr>
      </w14:shadow>
    </w:rPr>
  </w:style>
  <w:style w:type="paragraph" w:styleId="Sous-titre">
    <w:name w:val="Subtitle"/>
    <w:basedOn w:val="Normal"/>
    <w:qFormat/>
    <w:rsid w:val="00972B11"/>
    <w:pPr>
      <w:spacing w:after="60"/>
      <w:jc w:val="center"/>
      <w:outlineLvl w:val="1"/>
    </w:pPr>
    <w:rPr>
      <w:rFonts w:ascii="Arial" w:hAnsi="Arial"/>
      <w:sz w:val="24"/>
    </w:rPr>
  </w:style>
  <w:style w:type="paragraph" w:styleId="Paragraphedeliste">
    <w:name w:val="List Paragraph"/>
    <w:basedOn w:val="Normal"/>
    <w:uiPriority w:val="34"/>
    <w:qFormat/>
    <w:rsid w:val="000B2A5F"/>
    <w:pPr>
      <w:spacing w:after="200" w:line="276" w:lineRule="auto"/>
      <w:ind w:left="720"/>
      <w:contextualSpacing/>
    </w:pPr>
    <w:rPr>
      <w:rFonts w:asciiTheme="minorHAnsi" w:eastAsiaTheme="minorHAnsi" w:hAnsiTheme="minorHAnsi" w:cstheme="minorBidi"/>
      <w:szCs w:val="22"/>
      <w:lang w:val="pt-BR" w:eastAsia="en-US"/>
    </w:rPr>
  </w:style>
  <w:style w:type="paragraph" w:styleId="Pieddepage">
    <w:name w:val="footer"/>
    <w:basedOn w:val="Normal"/>
    <w:link w:val="PieddepageCar"/>
    <w:uiPriority w:val="99"/>
    <w:unhideWhenUsed/>
    <w:rsid w:val="00F608CA"/>
    <w:pPr>
      <w:tabs>
        <w:tab w:val="center" w:pos="4536"/>
        <w:tab w:val="right" w:pos="9072"/>
      </w:tabs>
    </w:pPr>
  </w:style>
  <w:style w:type="character" w:customStyle="1" w:styleId="PieddepageCar">
    <w:name w:val="Pied de page Car"/>
    <w:basedOn w:val="Policepardfaut"/>
    <w:link w:val="Pieddepage"/>
    <w:uiPriority w:val="99"/>
    <w:rsid w:val="00F608CA"/>
    <w:rPr>
      <w:rFonts w:ascii="Galliard" w:hAnsi="Galliard"/>
      <w:sz w:val="22"/>
      <w:szCs w:val="24"/>
      <w:lang w:eastAsia="fr-FR"/>
    </w:rPr>
  </w:style>
  <w:style w:type="character" w:styleId="Numrodepage">
    <w:name w:val="page number"/>
    <w:basedOn w:val="Policepardfaut"/>
    <w:uiPriority w:val="99"/>
    <w:semiHidden/>
    <w:unhideWhenUsed/>
    <w:rsid w:val="00F6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1540</Words>
  <Characters>8471</Characters>
  <Application>Microsoft Macintosh Word</Application>
  <DocSecurity>0</DocSecurity>
  <Lines>70</Lines>
  <Paragraphs>19</Paragraphs>
  <ScaleCrop>false</ScaleCrop>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CUF</dc:creator>
  <cp:keywords/>
  <dc:description/>
  <cp:lastModifiedBy>CUF</cp:lastModifiedBy>
  <cp:revision>30</cp:revision>
  <dcterms:created xsi:type="dcterms:W3CDTF">2015-07-09T09:39:00Z</dcterms:created>
  <dcterms:modified xsi:type="dcterms:W3CDTF">2015-07-15T08:01:00Z</dcterms:modified>
</cp:coreProperties>
</file>